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宋体" w:hAnsi="宋体"/>
          <w:b w:val="0"/>
          <w:color w:val="auto"/>
        </w:rPr>
      </w:pPr>
      <w:bookmarkStart w:id="0" w:name="_Toc8241"/>
      <w:bookmarkStart w:id="1" w:name="_Toc25672"/>
      <w:r>
        <w:rPr>
          <w:rFonts w:hint="eastAsia"/>
          <w:color w:val="auto"/>
        </w:rPr>
        <w:t>评审程序、评审方法和评审标准</w:t>
      </w:r>
      <w:bookmarkEnd w:id="0"/>
      <w:bookmarkEnd w:id="1"/>
    </w:p>
    <w:p>
      <w:pPr>
        <w:keepNext w:val="0"/>
        <w:keepLines w:val="0"/>
        <w:pageBreakBefore w:val="0"/>
        <w:kinsoku/>
        <w:wordWrap/>
        <w:overflowPunct/>
        <w:topLinePunct w:val="0"/>
        <w:autoSpaceDE/>
        <w:autoSpaceDN/>
        <w:bidi w:val="0"/>
        <w:spacing w:line="441" w:lineRule="exact"/>
        <w:ind w:firstLine="482" w:firstLineChars="200"/>
        <w:textAlignment w:val="auto"/>
        <w:rPr>
          <w:rFonts w:ascii="黑体" w:hAnsi="黑体" w:eastAsia="黑体" w:cs="宋体"/>
          <w:b/>
          <w:bCs/>
          <w:color w:val="auto"/>
          <w:sz w:val="24"/>
        </w:rPr>
      </w:pPr>
      <w:r>
        <w:rPr>
          <w:rFonts w:ascii="黑体" w:hAnsi="黑体" w:eastAsia="黑体" w:cs="宋体"/>
          <w:b/>
          <w:bCs/>
          <w:color w:val="auto"/>
          <w:sz w:val="24"/>
        </w:rPr>
        <w:t>1</w:t>
      </w:r>
      <w:r>
        <w:rPr>
          <w:rFonts w:hint="eastAsia" w:ascii="黑体" w:hAnsi="黑体" w:eastAsia="黑体" w:cs="宋体"/>
          <w:b/>
          <w:bCs/>
          <w:color w:val="auto"/>
          <w:sz w:val="24"/>
        </w:rPr>
        <w:t>.确认</w:t>
      </w:r>
      <w:r>
        <w:rPr>
          <w:rFonts w:hint="eastAsia" w:ascii="黑体" w:hAnsi="黑体" w:eastAsia="黑体" w:cs="宋体"/>
          <w:b/>
          <w:bCs/>
          <w:color w:val="auto"/>
          <w:sz w:val="24"/>
          <w:lang w:eastAsia="zh-CN"/>
        </w:rPr>
        <w:t>采购</w:t>
      </w:r>
      <w:r>
        <w:rPr>
          <w:rFonts w:hint="eastAsia" w:ascii="黑体" w:hAnsi="黑体" w:eastAsia="黑体" w:cs="宋体"/>
          <w:b/>
          <w:bCs/>
          <w:color w:val="auto"/>
          <w:sz w:val="24"/>
        </w:rPr>
        <w:t>文件</w:t>
      </w:r>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s="宋体"/>
          <w:color w:val="auto"/>
          <w:szCs w:val="21"/>
        </w:rPr>
      </w:pPr>
      <w:r>
        <w:rPr>
          <w:rFonts w:hint="eastAsia" w:ascii="宋体" w:hAnsi="宋体" w:cs="宋体"/>
          <w:color w:val="auto"/>
          <w:szCs w:val="21"/>
        </w:rPr>
        <w:t>由</w:t>
      </w:r>
      <w:r>
        <w:rPr>
          <w:rFonts w:hint="eastAsia" w:ascii="宋体" w:hAnsi="宋体" w:cs="宋体"/>
          <w:color w:val="auto"/>
          <w:szCs w:val="21"/>
          <w:lang w:eastAsia="zh-CN"/>
        </w:rPr>
        <w:t>采购</w:t>
      </w:r>
      <w:r>
        <w:rPr>
          <w:rFonts w:hint="eastAsia" w:ascii="宋体" w:hAnsi="宋体" w:cs="宋体"/>
          <w:color w:val="auto"/>
          <w:szCs w:val="21"/>
        </w:rPr>
        <w:t>小组确认</w:t>
      </w:r>
      <w:r>
        <w:rPr>
          <w:rFonts w:hint="eastAsia" w:ascii="宋体" w:hAnsi="宋体" w:cs="宋体"/>
          <w:color w:val="auto"/>
          <w:szCs w:val="21"/>
          <w:lang w:eastAsia="zh-CN"/>
        </w:rPr>
        <w:t>采购</w:t>
      </w:r>
      <w:r>
        <w:rPr>
          <w:rFonts w:hint="eastAsia" w:ascii="宋体" w:hAnsi="宋体" w:cs="宋体"/>
          <w:color w:val="auto"/>
          <w:szCs w:val="21"/>
        </w:rPr>
        <w:t>文件。</w:t>
      </w:r>
    </w:p>
    <w:p>
      <w:pPr>
        <w:keepNext w:val="0"/>
        <w:keepLines w:val="0"/>
        <w:pageBreakBefore w:val="0"/>
        <w:kinsoku/>
        <w:wordWrap/>
        <w:overflowPunct/>
        <w:topLinePunct w:val="0"/>
        <w:autoSpaceDE/>
        <w:autoSpaceDN/>
        <w:bidi w:val="0"/>
        <w:spacing w:line="441" w:lineRule="exact"/>
        <w:ind w:firstLine="482" w:firstLineChars="200"/>
        <w:textAlignment w:val="auto"/>
        <w:rPr>
          <w:rFonts w:ascii="黑体" w:hAnsi="黑体" w:eastAsia="黑体" w:cs="宋体"/>
          <w:b/>
          <w:bCs/>
          <w:color w:val="auto"/>
          <w:sz w:val="24"/>
        </w:rPr>
      </w:pPr>
      <w:r>
        <w:rPr>
          <w:rFonts w:hint="eastAsia" w:ascii="黑体" w:hAnsi="黑体" w:eastAsia="黑体" w:cs="宋体"/>
          <w:b/>
          <w:bCs/>
          <w:color w:val="auto"/>
          <w:sz w:val="24"/>
        </w:rPr>
        <w:t>2.资格审查</w:t>
      </w:r>
    </w:p>
    <w:p>
      <w:pPr>
        <w:keepNext w:val="0"/>
        <w:keepLines w:val="0"/>
        <w:pageBreakBefore w:val="0"/>
        <w:kinsoku/>
        <w:wordWrap/>
        <w:overflowPunct/>
        <w:topLinePunct w:val="0"/>
        <w:autoSpaceDE/>
        <w:autoSpaceDN/>
        <w:bidi w:val="0"/>
        <w:snapToGrid w:val="0"/>
        <w:spacing w:line="441" w:lineRule="exact"/>
        <w:ind w:firstLine="420" w:firstLineChars="200"/>
        <w:textAlignment w:val="auto"/>
        <w:rPr>
          <w:rFonts w:ascii="宋体" w:hAnsi="宋体"/>
          <w:color w:val="auto"/>
          <w:szCs w:val="21"/>
        </w:rPr>
      </w:pPr>
      <w:r>
        <w:rPr>
          <w:rFonts w:hint="eastAsia" w:ascii="宋体" w:hAnsi="宋体" w:cs="宋体"/>
          <w:color w:val="auto"/>
          <w:szCs w:val="21"/>
        </w:rPr>
        <w:t>2.1</w:t>
      </w:r>
      <w:r>
        <w:rPr>
          <w:rFonts w:hint="eastAsia" w:ascii="宋体" w:hAnsi="宋体"/>
          <w:color w:val="auto"/>
          <w:szCs w:val="21"/>
        </w:rPr>
        <w:t>响应文件开启后，</w:t>
      </w:r>
      <w:r>
        <w:rPr>
          <w:rFonts w:hint="eastAsia" w:ascii="宋体" w:hAnsi="宋体"/>
          <w:color w:val="auto"/>
          <w:szCs w:val="21"/>
          <w:lang w:eastAsia="zh-CN"/>
        </w:rPr>
        <w:t>采购</w:t>
      </w:r>
      <w:r>
        <w:rPr>
          <w:rFonts w:hint="eastAsia" w:ascii="宋体" w:hAnsi="宋体"/>
          <w:color w:val="auto"/>
          <w:szCs w:val="21"/>
        </w:rPr>
        <w:t>小组依法对供应商的资格证明文件进行审查。</w:t>
      </w:r>
    </w:p>
    <w:p>
      <w:pPr>
        <w:keepNext w:val="0"/>
        <w:keepLines w:val="0"/>
        <w:pageBreakBefore w:val="0"/>
        <w:kinsoku/>
        <w:wordWrap/>
        <w:overflowPunct/>
        <w:topLinePunct w:val="0"/>
        <w:autoSpaceDE/>
        <w:autoSpaceDN/>
        <w:bidi w:val="0"/>
        <w:snapToGrid w:val="0"/>
        <w:spacing w:line="441" w:lineRule="exact"/>
        <w:ind w:firstLine="420" w:firstLineChars="200"/>
        <w:textAlignment w:val="auto"/>
        <w:rPr>
          <w:rFonts w:ascii="宋体" w:hAnsi="宋体" w:cs="宋体"/>
          <w:color w:val="auto"/>
          <w:szCs w:val="21"/>
        </w:rPr>
      </w:pPr>
      <w:r>
        <w:rPr>
          <w:rFonts w:hint="eastAsia" w:ascii="宋体" w:hAnsi="宋体" w:cs="宋体"/>
          <w:color w:val="auto"/>
          <w:szCs w:val="21"/>
        </w:rPr>
        <w:t>注：采购人代表在资格审查结束前，对供应商进行信用查询。</w:t>
      </w:r>
    </w:p>
    <w:p>
      <w:pPr>
        <w:keepNext w:val="0"/>
        <w:keepLines w:val="0"/>
        <w:pageBreakBefore w:val="0"/>
        <w:kinsoku/>
        <w:wordWrap/>
        <w:overflowPunct/>
        <w:topLinePunct w:val="0"/>
        <w:autoSpaceDE/>
        <w:autoSpaceDN/>
        <w:bidi w:val="0"/>
        <w:snapToGrid w:val="0"/>
        <w:spacing w:line="441"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（1）查询渠道：“政采云”平台“信用中国”网站(</w:t>
      </w:r>
      <w:r>
        <w:rPr>
          <w:color w:val="auto"/>
        </w:rPr>
        <w:fldChar w:fldCharType="begin"/>
      </w:r>
      <w:r>
        <w:rPr>
          <w:color w:val="auto"/>
        </w:rPr>
        <w:instrText xml:space="preserve"> HYPERLINK "http://www.creditchina.gov.cn" </w:instrText>
      </w:r>
      <w:r>
        <w:rPr>
          <w:color w:val="auto"/>
        </w:rPr>
        <w:fldChar w:fldCharType="separate"/>
      </w:r>
      <w:r>
        <w:rPr>
          <w:rFonts w:hint="eastAsia" w:hAnsi="宋体" w:cs="宋体"/>
          <w:color w:val="auto"/>
          <w:u w:val="single"/>
        </w:rPr>
        <w:t>www.creditchina.gov.cn</w:t>
      </w:r>
      <w:r>
        <w:rPr>
          <w:rFonts w:hAnsi="宋体" w:cs="宋体"/>
          <w:color w:val="auto"/>
          <w:u w:val="single"/>
        </w:rPr>
        <w:fldChar w:fldCharType="end"/>
      </w:r>
      <w:r>
        <w:rPr>
          <w:rFonts w:hint="eastAsia" w:ascii="宋体" w:hAnsi="宋体" w:cs="宋体"/>
          <w:color w:val="auto"/>
          <w:szCs w:val="21"/>
        </w:rPr>
        <w:t>)、中国政府采购网(</w:t>
      </w:r>
      <w:r>
        <w:rPr>
          <w:color w:val="auto"/>
        </w:rPr>
        <w:fldChar w:fldCharType="begin"/>
      </w:r>
      <w:r>
        <w:rPr>
          <w:color w:val="auto"/>
        </w:rPr>
        <w:instrText xml:space="preserve"> HYPERLINK "http://www.ccgp.gov.cn" </w:instrText>
      </w:r>
      <w:r>
        <w:rPr>
          <w:color w:val="auto"/>
        </w:rPr>
        <w:fldChar w:fldCharType="separate"/>
      </w:r>
      <w:r>
        <w:rPr>
          <w:rFonts w:hint="eastAsia" w:hAnsi="宋体" w:cs="宋体"/>
          <w:color w:val="auto"/>
          <w:u w:val="single"/>
        </w:rPr>
        <w:t>www.ccgp.gov.cn</w:t>
      </w:r>
      <w:r>
        <w:rPr>
          <w:rFonts w:hAnsi="宋体" w:cs="宋体"/>
          <w:color w:val="auto"/>
          <w:u w:val="single"/>
        </w:rPr>
        <w:fldChar w:fldCharType="end"/>
      </w:r>
      <w:r>
        <w:rPr>
          <w:rFonts w:hint="eastAsia" w:ascii="宋体" w:hAnsi="宋体" w:cs="宋体"/>
          <w:color w:val="auto"/>
          <w:szCs w:val="21"/>
        </w:rPr>
        <w:t>)链接入口。</w:t>
      </w:r>
    </w:p>
    <w:p>
      <w:pPr>
        <w:keepNext w:val="0"/>
        <w:keepLines w:val="0"/>
        <w:pageBreakBefore w:val="0"/>
        <w:kinsoku/>
        <w:wordWrap/>
        <w:overflowPunct/>
        <w:topLinePunct w:val="0"/>
        <w:autoSpaceDE/>
        <w:autoSpaceDN/>
        <w:bidi w:val="0"/>
        <w:snapToGrid w:val="0"/>
        <w:spacing w:line="441" w:lineRule="exact"/>
        <w:ind w:firstLine="420" w:firstLineChars="200"/>
        <w:textAlignment w:val="auto"/>
        <w:rPr>
          <w:rFonts w:ascii="宋体" w:hAnsi="宋体" w:cs="宋体"/>
          <w:color w:val="auto"/>
          <w:szCs w:val="21"/>
        </w:rPr>
      </w:pPr>
      <w:r>
        <w:rPr>
          <w:rFonts w:hint="eastAsia" w:ascii="宋体" w:hAnsi="宋体" w:cs="宋体"/>
          <w:color w:val="auto"/>
          <w:szCs w:val="21"/>
        </w:rPr>
        <w:t>（2）信用查询截止时点：资格审查结束前。</w:t>
      </w:r>
    </w:p>
    <w:p>
      <w:pPr>
        <w:keepNext w:val="0"/>
        <w:keepLines w:val="0"/>
        <w:pageBreakBefore w:val="0"/>
        <w:kinsoku/>
        <w:wordWrap/>
        <w:overflowPunct/>
        <w:topLinePunct w:val="0"/>
        <w:autoSpaceDE/>
        <w:autoSpaceDN/>
        <w:bidi w:val="0"/>
        <w:snapToGrid w:val="0"/>
        <w:spacing w:line="441" w:lineRule="exact"/>
        <w:ind w:firstLine="420" w:firstLineChars="200"/>
        <w:textAlignment w:val="auto"/>
        <w:rPr>
          <w:rFonts w:ascii="宋体" w:hAnsi="宋体" w:cs="宋体"/>
          <w:color w:val="auto"/>
          <w:szCs w:val="21"/>
        </w:rPr>
      </w:pPr>
      <w:r>
        <w:rPr>
          <w:rFonts w:hint="eastAsia" w:ascii="宋体" w:hAnsi="宋体" w:cs="宋体"/>
          <w:color w:val="auto"/>
          <w:szCs w:val="21"/>
        </w:rPr>
        <w:t>查询记录和证据留存方式：在查询网站中直接打印查询记录，截图另存为电子文档作为评审资料保存。</w:t>
      </w:r>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s="宋体"/>
          <w:color w:val="auto"/>
          <w:szCs w:val="21"/>
        </w:rPr>
      </w:pPr>
      <w:r>
        <w:rPr>
          <w:rFonts w:hint="eastAsia" w:ascii="宋体" w:hAnsi="宋体" w:cs="宋体"/>
          <w:color w:val="auto"/>
          <w:szCs w:val="21"/>
        </w:rPr>
        <w:t>（3）信用信息使用规则：对在“信用中国”网站(www.creditchina.gov.cn) 、中国政府采购网(www.ccgp.gov.cn)被列入失信被执行人、重大税收违法案件当事人名单、政府采购严重违法失信行为记录名单及其他不符合《中华人民共和国政府采购法》第二十二条规定条件的供应商，资格审查不通过，不得参与采购活动。两个以上的自然人、法人或者其他组织组成一个联合体，以一个供应商的身份共同参加采购活动的，应当对所有联合体成员进行信用记录查询，联合体成员存在不良信用记录的，视同联合体存在不良信用记录。</w:t>
      </w:r>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s="宋体"/>
          <w:color w:val="auto"/>
          <w:szCs w:val="21"/>
        </w:rPr>
      </w:pPr>
      <w:r>
        <w:rPr>
          <w:rFonts w:hint="eastAsia" w:ascii="宋体" w:hAnsi="宋体" w:cs="宋体"/>
          <w:color w:val="auto"/>
          <w:szCs w:val="21"/>
        </w:rPr>
        <w:t>2.2资格审查标准为本</w:t>
      </w:r>
      <w:r>
        <w:rPr>
          <w:rFonts w:hint="eastAsia" w:ascii="宋体" w:hAnsi="宋体" w:cs="宋体"/>
          <w:color w:val="auto"/>
          <w:szCs w:val="21"/>
          <w:lang w:eastAsia="zh-CN"/>
        </w:rPr>
        <w:t>采购</w:t>
      </w:r>
      <w:r>
        <w:rPr>
          <w:rFonts w:hint="eastAsia" w:ascii="宋体" w:hAnsi="宋体" w:cs="宋体"/>
          <w:color w:val="auto"/>
          <w:szCs w:val="21"/>
        </w:rPr>
        <w:t>文件中载明对供应商资格要求的条件。资格审查采用合格制，凡符合</w:t>
      </w:r>
      <w:r>
        <w:rPr>
          <w:rFonts w:hint="eastAsia" w:ascii="宋体" w:hAnsi="宋体" w:cs="宋体"/>
          <w:color w:val="auto"/>
          <w:szCs w:val="21"/>
          <w:lang w:eastAsia="zh-CN"/>
        </w:rPr>
        <w:t>采购</w:t>
      </w:r>
      <w:r>
        <w:rPr>
          <w:rFonts w:hint="eastAsia" w:ascii="宋体" w:hAnsi="宋体" w:cs="宋体"/>
          <w:color w:val="auto"/>
          <w:szCs w:val="21"/>
        </w:rPr>
        <w:t>文件规定的供应商资格要求的响应文件均通过资格审查。</w:t>
      </w:r>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s="宋体"/>
          <w:color w:val="auto"/>
          <w:szCs w:val="21"/>
        </w:rPr>
      </w:pPr>
      <w:r>
        <w:rPr>
          <w:rFonts w:hint="eastAsia" w:ascii="宋体" w:hAnsi="宋体" w:cs="宋体"/>
          <w:color w:val="auto"/>
          <w:szCs w:val="21"/>
        </w:rPr>
        <w:t>2.3供应商有下列情形之一的，资格审查不通过，其响应文件按无效响应处理：</w:t>
      </w:r>
    </w:p>
    <w:p>
      <w:pPr>
        <w:keepNext w:val="0"/>
        <w:keepLines w:val="0"/>
        <w:pageBreakBefore w:val="0"/>
        <w:kinsoku/>
        <w:wordWrap/>
        <w:overflowPunct/>
        <w:topLinePunct w:val="0"/>
        <w:autoSpaceDE/>
        <w:autoSpaceDN/>
        <w:bidi w:val="0"/>
        <w:snapToGrid w:val="0"/>
        <w:spacing w:line="441" w:lineRule="exact"/>
        <w:ind w:firstLine="420" w:firstLineChars="200"/>
        <w:textAlignment w:val="auto"/>
        <w:rPr>
          <w:rFonts w:ascii="宋体" w:hAnsi="宋体" w:cs="宋体"/>
          <w:color w:val="auto"/>
          <w:szCs w:val="21"/>
        </w:rPr>
      </w:pPr>
      <w:r>
        <w:rPr>
          <w:rFonts w:hint="eastAsia" w:ascii="宋体" w:hAnsi="宋体" w:cs="宋体"/>
          <w:color w:val="auto"/>
          <w:szCs w:val="21"/>
        </w:rPr>
        <w:t>（</w:t>
      </w:r>
      <w:r>
        <w:rPr>
          <w:rFonts w:ascii="宋体" w:hAnsi="宋体" w:cs="宋体"/>
          <w:color w:val="auto"/>
          <w:szCs w:val="21"/>
        </w:rPr>
        <w:t>1</w:t>
      </w:r>
      <w:r>
        <w:rPr>
          <w:rFonts w:hint="eastAsia" w:ascii="宋体" w:hAnsi="宋体" w:cs="宋体"/>
          <w:color w:val="auto"/>
          <w:szCs w:val="21"/>
        </w:rPr>
        <w:t>）不具备</w:t>
      </w:r>
      <w:r>
        <w:rPr>
          <w:rFonts w:hint="eastAsia" w:ascii="宋体" w:hAnsi="宋体" w:cs="宋体"/>
          <w:color w:val="auto"/>
          <w:szCs w:val="21"/>
          <w:lang w:eastAsia="zh-CN"/>
        </w:rPr>
        <w:t>采购</w:t>
      </w:r>
      <w:r>
        <w:rPr>
          <w:rFonts w:hint="eastAsia" w:ascii="宋体" w:hAnsi="宋体" w:cs="宋体"/>
          <w:color w:val="auto"/>
          <w:szCs w:val="21"/>
        </w:rPr>
        <w:t>文件中规定的资格要求的；</w:t>
      </w:r>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s="宋体"/>
          <w:color w:val="auto"/>
          <w:szCs w:val="21"/>
        </w:rPr>
      </w:pPr>
      <w:bookmarkStart w:id="2" w:name="_Hlk68601553"/>
      <w:r>
        <w:rPr>
          <w:rFonts w:hint="eastAsia" w:ascii="宋体" w:hAnsi="宋体" w:cs="宋体"/>
          <w:color w:val="auto"/>
          <w:szCs w:val="21"/>
        </w:rPr>
        <w:t>（</w:t>
      </w:r>
      <w:r>
        <w:rPr>
          <w:rFonts w:hint="eastAsia" w:ascii="宋体" w:hAnsi="宋体" w:cs="宋体"/>
          <w:color w:val="auto"/>
          <w:szCs w:val="21"/>
          <w:lang w:val="en-US" w:eastAsia="zh-CN"/>
        </w:rPr>
        <w:t>2</w:t>
      </w:r>
      <w:r>
        <w:rPr>
          <w:rFonts w:hint="eastAsia" w:ascii="宋体" w:hAnsi="宋体" w:cs="宋体"/>
          <w:color w:val="auto"/>
          <w:szCs w:val="21"/>
        </w:rPr>
        <w:t>）同一合同项下的不同供应商，单位负责人为同一人或者存在直接控股、管理关系的；为本项目提供过整体设计、规范编制或者项目管理、监理、检测等服务的。</w:t>
      </w:r>
      <w:bookmarkEnd w:id="2"/>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s="宋体"/>
          <w:color w:val="auto"/>
          <w:szCs w:val="21"/>
        </w:rPr>
      </w:pPr>
      <w:r>
        <w:rPr>
          <w:rFonts w:hint="eastAsia" w:ascii="宋体" w:hAnsi="宋体" w:cs="宋体"/>
          <w:color w:val="auto"/>
          <w:szCs w:val="21"/>
        </w:rPr>
        <w:t>2.4通过资格审查的合格供应商不足3家的，不得进入符合性审查环节，</w:t>
      </w:r>
      <w:r>
        <w:rPr>
          <w:rFonts w:hint="eastAsia" w:ascii="宋体" w:hAnsi="宋体"/>
          <w:color w:val="auto"/>
          <w:szCs w:val="21"/>
        </w:rPr>
        <w:t>采购人应当重新开展采购活动。</w:t>
      </w:r>
    </w:p>
    <w:p>
      <w:pPr>
        <w:keepNext w:val="0"/>
        <w:keepLines w:val="0"/>
        <w:pageBreakBefore w:val="0"/>
        <w:kinsoku/>
        <w:wordWrap/>
        <w:overflowPunct/>
        <w:topLinePunct w:val="0"/>
        <w:autoSpaceDE/>
        <w:autoSpaceDN/>
        <w:bidi w:val="0"/>
        <w:spacing w:line="441" w:lineRule="exact"/>
        <w:ind w:firstLine="482" w:firstLineChars="200"/>
        <w:textAlignment w:val="auto"/>
        <w:rPr>
          <w:rFonts w:ascii="黑体" w:hAnsi="黑体" w:eastAsia="黑体" w:cs="宋体"/>
          <w:b/>
          <w:bCs/>
          <w:color w:val="auto"/>
          <w:sz w:val="24"/>
        </w:rPr>
      </w:pPr>
      <w:r>
        <w:rPr>
          <w:rFonts w:hint="eastAsia" w:ascii="黑体" w:hAnsi="黑体" w:eastAsia="黑体" w:cs="宋体"/>
          <w:b/>
          <w:bCs/>
          <w:color w:val="auto"/>
          <w:sz w:val="24"/>
        </w:rPr>
        <w:t>3.符合性审查</w:t>
      </w:r>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s="宋体"/>
          <w:color w:val="auto"/>
          <w:szCs w:val="21"/>
        </w:rPr>
      </w:pPr>
      <w:r>
        <w:rPr>
          <w:rFonts w:hint="eastAsia" w:ascii="宋体" w:hAnsi="宋体" w:cs="宋体"/>
          <w:color w:val="auto"/>
          <w:szCs w:val="21"/>
        </w:rPr>
        <w:t>3</w:t>
      </w:r>
      <w:r>
        <w:rPr>
          <w:rFonts w:ascii="宋体" w:hAnsi="宋体" w:cs="宋体"/>
          <w:color w:val="auto"/>
          <w:szCs w:val="21"/>
        </w:rPr>
        <w:t>.1</w:t>
      </w:r>
      <w:r>
        <w:rPr>
          <w:rFonts w:hint="eastAsia" w:ascii="宋体" w:hAnsi="宋体" w:cs="宋体"/>
          <w:color w:val="auto"/>
          <w:szCs w:val="21"/>
        </w:rPr>
        <w:t>由</w:t>
      </w:r>
      <w:r>
        <w:rPr>
          <w:rFonts w:hint="eastAsia" w:ascii="宋体" w:hAnsi="宋体" w:cs="宋体"/>
          <w:color w:val="auto"/>
          <w:szCs w:val="21"/>
          <w:lang w:eastAsia="zh-CN"/>
        </w:rPr>
        <w:t>采购</w:t>
      </w:r>
      <w:r>
        <w:rPr>
          <w:rFonts w:hint="eastAsia" w:ascii="宋体" w:hAnsi="宋体" w:cs="宋体"/>
          <w:color w:val="auto"/>
          <w:szCs w:val="21"/>
        </w:rPr>
        <w:t>小组对</w:t>
      </w:r>
      <w:r>
        <w:rPr>
          <w:rFonts w:hint="eastAsia" w:ascii="宋体" w:hAnsi="宋体"/>
          <w:color w:val="auto"/>
          <w:szCs w:val="21"/>
        </w:rPr>
        <w:t>通过资格审查的合格供应商</w:t>
      </w:r>
      <w:r>
        <w:rPr>
          <w:rFonts w:hint="eastAsia" w:ascii="宋体" w:hAnsi="宋体" w:cs="宋体"/>
          <w:color w:val="auto"/>
          <w:szCs w:val="21"/>
        </w:rPr>
        <w:t>的响应文件的响应报价、商务</w:t>
      </w:r>
      <w:r>
        <w:rPr>
          <w:rFonts w:hint="eastAsia" w:ascii="宋体" w:hAnsi="宋体" w:cs="宋体"/>
          <w:color w:val="FF0000"/>
          <w:szCs w:val="21"/>
        </w:rPr>
        <w:t>、技术</w:t>
      </w:r>
      <w:r>
        <w:rPr>
          <w:rFonts w:hint="eastAsia" w:ascii="宋体" w:hAnsi="宋体" w:cs="宋体"/>
          <w:color w:val="auto"/>
          <w:szCs w:val="21"/>
        </w:rPr>
        <w:t>等实质性要求进行符合性审查，以确定其是否满足</w:t>
      </w:r>
      <w:r>
        <w:rPr>
          <w:rFonts w:hint="eastAsia" w:ascii="宋体" w:hAnsi="宋体" w:cs="宋体"/>
          <w:color w:val="auto"/>
          <w:szCs w:val="21"/>
          <w:lang w:eastAsia="zh-CN"/>
        </w:rPr>
        <w:t>采购</w:t>
      </w:r>
      <w:r>
        <w:rPr>
          <w:rFonts w:hint="eastAsia" w:ascii="宋体" w:hAnsi="宋体" w:cs="宋体"/>
          <w:color w:val="auto"/>
          <w:szCs w:val="21"/>
        </w:rPr>
        <w:t>文件的实质性要求。</w:t>
      </w:r>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s="宋体"/>
          <w:color w:val="auto"/>
          <w:szCs w:val="21"/>
        </w:rPr>
      </w:pPr>
      <w:r>
        <w:rPr>
          <w:rFonts w:hint="eastAsia" w:ascii="宋体" w:hAnsi="宋体" w:cs="宋体"/>
          <w:color w:val="auto"/>
          <w:szCs w:val="21"/>
        </w:rPr>
        <w:t>3</w:t>
      </w:r>
      <w:r>
        <w:rPr>
          <w:rFonts w:ascii="宋体" w:hAnsi="宋体" w:cs="宋体"/>
          <w:color w:val="auto"/>
          <w:szCs w:val="21"/>
        </w:rPr>
        <w:t>.2</w:t>
      </w:r>
      <w:r>
        <w:rPr>
          <w:rFonts w:hint="eastAsia" w:ascii="宋体" w:hAnsi="宋体" w:cs="宋体"/>
          <w:color w:val="auto"/>
          <w:szCs w:val="21"/>
          <w:lang w:eastAsia="zh-CN"/>
        </w:rPr>
        <w:t>采购</w:t>
      </w:r>
      <w:r>
        <w:rPr>
          <w:rFonts w:hint="eastAsia" w:ascii="宋体" w:hAnsi="宋体" w:cs="宋体"/>
          <w:color w:val="auto"/>
          <w:szCs w:val="21"/>
        </w:rPr>
        <w:t>小组在对响应文件进行符合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s="宋体"/>
          <w:color w:val="auto"/>
          <w:spacing w:val="-6"/>
          <w:szCs w:val="21"/>
        </w:rPr>
      </w:pPr>
      <w:r>
        <w:rPr>
          <w:rFonts w:hint="eastAsia" w:ascii="宋体" w:hAnsi="宋体" w:cs="宋体"/>
          <w:color w:val="auto"/>
          <w:szCs w:val="21"/>
        </w:rPr>
        <w:t>3.</w:t>
      </w:r>
      <w:r>
        <w:rPr>
          <w:rFonts w:ascii="宋体" w:hAnsi="宋体" w:cs="宋体"/>
          <w:color w:val="auto"/>
          <w:szCs w:val="21"/>
        </w:rPr>
        <w:t>3</w:t>
      </w:r>
      <w:r>
        <w:rPr>
          <w:rFonts w:hint="eastAsia" w:ascii="宋体" w:hAnsi="宋体" w:cs="宋体"/>
          <w:color w:val="auto"/>
          <w:szCs w:val="21"/>
          <w:lang w:eastAsia="zh-CN"/>
        </w:rPr>
        <w:t>采购</w:t>
      </w:r>
      <w:r>
        <w:rPr>
          <w:rFonts w:hint="eastAsia" w:ascii="宋体" w:hAnsi="宋体" w:cs="宋体"/>
          <w:color w:val="auto"/>
          <w:szCs w:val="21"/>
        </w:rPr>
        <w:t>小组要求供应商澄清、说明或者更正响应文件应当以电子澄清函形式作出。供应商的澄清、说明或者更正应当已电子回函形式按照</w:t>
      </w:r>
      <w:r>
        <w:rPr>
          <w:rFonts w:hint="eastAsia" w:ascii="宋体" w:hAnsi="宋体" w:cs="宋体"/>
          <w:color w:val="auto"/>
          <w:szCs w:val="21"/>
          <w:lang w:eastAsia="zh-CN"/>
        </w:rPr>
        <w:t>采购</w:t>
      </w:r>
      <w:r>
        <w:rPr>
          <w:rFonts w:hint="eastAsia" w:ascii="宋体" w:hAnsi="宋体" w:cs="宋体"/>
          <w:color w:val="auto"/>
          <w:szCs w:val="21"/>
        </w:rPr>
        <w:t>小组的要求作出明确的澄清、说明或者更正，未按</w:t>
      </w:r>
      <w:r>
        <w:rPr>
          <w:rFonts w:hint="eastAsia" w:ascii="宋体" w:hAnsi="宋体" w:cs="宋体"/>
          <w:color w:val="auto"/>
          <w:szCs w:val="21"/>
          <w:lang w:eastAsia="zh-CN"/>
        </w:rPr>
        <w:t>采购</w:t>
      </w:r>
      <w:r>
        <w:rPr>
          <w:rFonts w:hint="eastAsia" w:ascii="宋体" w:hAnsi="宋体" w:cs="宋体"/>
          <w:color w:val="auto"/>
          <w:szCs w:val="21"/>
        </w:rPr>
        <w:t>小组的要求作出明确澄清、说明或者更正的供应商的响应文件将按照有利于采购人的原则由</w:t>
      </w:r>
      <w:r>
        <w:rPr>
          <w:rFonts w:hint="eastAsia" w:ascii="宋体" w:hAnsi="宋体" w:cs="宋体"/>
          <w:color w:val="auto"/>
          <w:szCs w:val="21"/>
          <w:lang w:eastAsia="zh-CN"/>
        </w:rPr>
        <w:t>采购</w:t>
      </w:r>
      <w:r>
        <w:rPr>
          <w:rFonts w:hint="eastAsia" w:ascii="宋体" w:hAnsi="宋体" w:cs="宋体"/>
          <w:color w:val="auto"/>
          <w:szCs w:val="21"/>
        </w:rPr>
        <w:t>小组进行判定。供应商的澄清、说明或者更正必须加盖电子公章</w:t>
      </w:r>
      <w:r>
        <w:rPr>
          <w:rFonts w:hint="eastAsia" w:ascii="宋体" w:hAnsi="宋体" w:cs="宋体"/>
          <w:color w:val="auto"/>
          <w:spacing w:val="-6"/>
          <w:szCs w:val="21"/>
        </w:rPr>
        <w:t>。供应商为自然人的，必须由本人签字并附身份证明。</w:t>
      </w:r>
    </w:p>
    <w:p>
      <w:pPr>
        <w:keepNext w:val="0"/>
        <w:keepLines w:val="0"/>
        <w:pageBreakBefore w:val="0"/>
        <w:kinsoku/>
        <w:wordWrap/>
        <w:overflowPunct/>
        <w:topLinePunct w:val="0"/>
        <w:autoSpaceDE/>
        <w:autoSpaceDN/>
        <w:bidi w:val="0"/>
        <w:spacing w:line="441" w:lineRule="exact"/>
        <w:ind w:firstLine="396" w:firstLineChars="200"/>
        <w:textAlignment w:val="auto"/>
        <w:rPr>
          <w:rFonts w:ascii="宋体" w:hAnsi="宋体" w:cs="宋体"/>
          <w:color w:val="auto"/>
          <w:szCs w:val="21"/>
        </w:rPr>
      </w:pPr>
      <w:r>
        <w:rPr>
          <w:rFonts w:hint="eastAsia" w:ascii="宋体" w:hAnsi="宋体" w:cs="宋体"/>
          <w:color w:val="auto"/>
          <w:spacing w:val="-6"/>
          <w:szCs w:val="21"/>
        </w:rPr>
        <w:t>3</w:t>
      </w:r>
      <w:r>
        <w:rPr>
          <w:rFonts w:ascii="宋体" w:hAnsi="宋体" w:cs="宋体"/>
          <w:color w:val="auto"/>
          <w:spacing w:val="-6"/>
          <w:szCs w:val="21"/>
        </w:rPr>
        <w:t>.4</w:t>
      </w:r>
      <w:r>
        <w:rPr>
          <w:rFonts w:hint="eastAsia" w:ascii="宋体" w:hAnsi="宋体" w:cs="宋体"/>
          <w:color w:val="auto"/>
          <w:szCs w:val="21"/>
        </w:rPr>
        <w:t xml:space="preserve">首次响应文件报价出现前后不一致的，按照下列规定修正： </w:t>
      </w:r>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s="宋体"/>
          <w:color w:val="auto"/>
          <w:szCs w:val="21"/>
        </w:rPr>
      </w:pPr>
      <w:r>
        <w:rPr>
          <w:rFonts w:hint="eastAsia" w:ascii="宋体" w:hAnsi="宋体" w:cs="宋体"/>
          <w:color w:val="auto"/>
          <w:szCs w:val="21"/>
        </w:rPr>
        <w:t>（1）响应文件中报价表内容与响应文件中相应内容不一致的，以报价表为准；</w:t>
      </w:r>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s="宋体"/>
          <w:color w:val="auto"/>
          <w:szCs w:val="21"/>
        </w:rPr>
      </w:pPr>
      <w:r>
        <w:rPr>
          <w:rFonts w:hint="eastAsia" w:ascii="宋体" w:hAnsi="宋体" w:cs="宋体"/>
          <w:color w:val="auto"/>
          <w:szCs w:val="21"/>
        </w:rPr>
        <w:t>（2）大写金额和小写金额不一致的，以大写金额为准；</w:t>
      </w:r>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s="宋体"/>
          <w:color w:val="auto"/>
          <w:szCs w:val="21"/>
        </w:rPr>
      </w:pPr>
      <w:r>
        <w:rPr>
          <w:rFonts w:hint="eastAsia" w:ascii="宋体" w:hAnsi="宋体" w:cs="宋体"/>
          <w:color w:val="auto"/>
          <w:szCs w:val="21"/>
        </w:rPr>
        <w:t>（3）单价金额小数点或者百分比有明显错位的，以报价表的总价为准，并修改单价；</w:t>
      </w:r>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s="宋体"/>
          <w:color w:val="auto"/>
          <w:szCs w:val="21"/>
        </w:rPr>
      </w:pPr>
      <w:r>
        <w:rPr>
          <w:rFonts w:hint="eastAsia" w:ascii="宋体" w:hAnsi="宋体" w:cs="宋体"/>
          <w:color w:val="auto"/>
          <w:szCs w:val="21"/>
        </w:rPr>
        <w:t>（4）总价金额与按单价汇总金额不一致的，以单价金额计算结果为准。</w:t>
      </w:r>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s="宋体"/>
          <w:color w:val="auto"/>
          <w:szCs w:val="21"/>
        </w:rPr>
      </w:pPr>
      <w:r>
        <w:rPr>
          <w:rFonts w:hint="eastAsia" w:ascii="宋体" w:hAnsi="宋体" w:cs="宋体"/>
          <w:color w:val="auto"/>
          <w:szCs w:val="21"/>
        </w:rPr>
        <w:t>同时出现两种以上不一致的，按照以上（1）-（4）规定的顺序逐条进行修正。修正后的报价经供应商确认后产生约束力，供应商不确认的，其响应文件按无效响应处理。</w:t>
      </w:r>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s="宋体"/>
          <w:color w:val="auto"/>
          <w:szCs w:val="21"/>
        </w:rPr>
      </w:pPr>
      <w:r>
        <w:rPr>
          <w:rFonts w:hint="eastAsia" w:ascii="宋体" w:hAnsi="宋体" w:cs="宋体"/>
          <w:color w:val="auto"/>
          <w:szCs w:val="21"/>
        </w:rPr>
        <w:t>3.</w:t>
      </w:r>
      <w:r>
        <w:rPr>
          <w:rFonts w:ascii="宋体" w:hAnsi="宋体" w:cs="宋体"/>
          <w:color w:val="auto"/>
          <w:szCs w:val="21"/>
        </w:rPr>
        <w:t>5</w:t>
      </w:r>
      <w:r>
        <w:rPr>
          <w:rFonts w:hint="eastAsia" w:ascii="宋体" w:hAnsi="宋体" w:cs="宋体"/>
          <w:color w:val="auto"/>
          <w:szCs w:val="21"/>
        </w:rPr>
        <w:t>商务报价评审</w:t>
      </w:r>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s="宋体"/>
          <w:color w:val="auto"/>
          <w:szCs w:val="21"/>
        </w:rPr>
      </w:pPr>
      <w:r>
        <w:rPr>
          <w:rFonts w:hint="eastAsia" w:ascii="宋体" w:hAnsi="宋体" w:cs="宋体"/>
          <w:color w:val="auto"/>
          <w:szCs w:val="21"/>
        </w:rPr>
        <w:t>在评审时，如发现下列情形之一的，将被视为响应文件无效处理：</w:t>
      </w:r>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s="宋体"/>
          <w:color w:val="auto"/>
          <w:szCs w:val="21"/>
        </w:rPr>
      </w:pPr>
      <w:r>
        <w:rPr>
          <w:rFonts w:hint="eastAsia" w:ascii="宋体" w:hAnsi="宋体" w:cs="宋体"/>
          <w:color w:val="auto"/>
          <w:szCs w:val="21"/>
        </w:rPr>
        <w:t>（1）商务评审</w:t>
      </w:r>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s="宋体"/>
          <w:color w:val="auto"/>
          <w:szCs w:val="21"/>
        </w:rPr>
      </w:pPr>
      <w:r>
        <w:rPr>
          <w:rFonts w:hint="eastAsia" w:ascii="宋体" w:hAnsi="宋体" w:cs="宋体"/>
          <w:color w:val="auto"/>
          <w:szCs w:val="21"/>
        </w:rPr>
        <w:t>1）响应文件未按</w:t>
      </w:r>
      <w:r>
        <w:rPr>
          <w:rFonts w:hint="eastAsia" w:ascii="宋体" w:hAnsi="宋体" w:cs="宋体"/>
          <w:color w:val="auto"/>
          <w:szCs w:val="21"/>
          <w:lang w:eastAsia="zh-CN"/>
        </w:rPr>
        <w:t>采购</w:t>
      </w:r>
      <w:r>
        <w:rPr>
          <w:rFonts w:hint="eastAsia" w:ascii="宋体" w:hAnsi="宋体" w:cs="宋体"/>
          <w:color w:val="auto"/>
          <w:szCs w:val="21"/>
        </w:rPr>
        <w:t>文件要求签署、盖章；</w:t>
      </w:r>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s="宋体"/>
          <w:color w:val="auto"/>
          <w:szCs w:val="21"/>
        </w:rPr>
      </w:pPr>
      <w:r>
        <w:rPr>
          <w:rFonts w:hint="eastAsia" w:ascii="宋体" w:hAnsi="宋体" w:cs="宋体"/>
          <w:color w:val="auto"/>
          <w:szCs w:val="21"/>
        </w:rPr>
        <w:t xml:space="preserve">2）委托代理人未能出具有效身份证明或者出具的身份证明与授权委托书中的信息不符； </w:t>
      </w:r>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s="宋体"/>
          <w:color w:val="auto"/>
          <w:szCs w:val="21"/>
        </w:rPr>
      </w:pPr>
      <w:r>
        <w:rPr>
          <w:rFonts w:hint="eastAsia" w:ascii="宋体" w:hAnsi="宋体" w:cs="宋体"/>
          <w:color w:val="auto"/>
          <w:szCs w:val="21"/>
        </w:rPr>
        <w:t>3）响应文件未提供任一项</w:t>
      </w:r>
      <w:r>
        <w:rPr>
          <w:rFonts w:hint="eastAsia" w:ascii="宋体" w:hAnsi="宋体" w:cs="宋体"/>
          <w:color w:val="auto"/>
          <w:szCs w:val="21"/>
          <w:lang w:eastAsia="zh-CN"/>
        </w:rPr>
        <w:t>采购</w:t>
      </w:r>
      <w:r>
        <w:rPr>
          <w:rFonts w:hint="eastAsia" w:ascii="宋体" w:hAnsi="宋体" w:cs="宋体"/>
          <w:color w:val="auto"/>
          <w:szCs w:val="21"/>
        </w:rPr>
        <w:t>文件中</w:t>
      </w:r>
      <w:r>
        <w:rPr>
          <w:rFonts w:hint="eastAsia" w:ascii="宋体" w:hAnsi="宋体" w:cs="宋体"/>
          <w:color w:val="auto"/>
          <w:szCs w:val="21"/>
          <w:lang w:eastAsia="zh-CN"/>
        </w:rPr>
        <w:t>商务文件</w:t>
      </w:r>
      <w:r>
        <w:rPr>
          <w:rFonts w:hint="eastAsia" w:ascii="宋体" w:hAnsi="宋体" w:cs="宋体"/>
          <w:color w:val="auto"/>
          <w:szCs w:val="21"/>
        </w:rPr>
        <w:t>“必须提供”或者“委托时必须提供”的文件资料；响应文件提供的商务文件出现任一项不符合</w:t>
      </w:r>
      <w:r>
        <w:rPr>
          <w:rFonts w:hint="eastAsia" w:ascii="宋体" w:hAnsi="宋体" w:cs="宋体"/>
          <w:color w:val="auto"/>
          <w:szCs w:val="21"/>
          <w:lang w:eastAsia="zh-CN"/>
        </w:rPr>
        <w:t>采购</w:t>
      </w:r>
      <w:r>
        <w:rPr>
          <w:rFonts w:hint="eastAsia" w:ascii="宋体" w:hAnsi="宋体" w:cs="宋体"/>
          <w:color w:val="auto"/>
          <w:szCs w:val="21"/>
        </w:rPr>
        <w:t>文件中</w:t>
      </w:r>
      <w:r>
        <w:rPr>
          <w:rFonts w:hint="eastAsia" w:ascii="宋体" w:hAnsi="宋体" w:cs="宋体"/>
          <w:color w:val="auto"/>
          <w:szCs w:val="21"/>
          <w:lang w:eastAsia="zh-CN"/>
        </w:rPr>
        <w:t>商务文件</w:t>
      </w:r>
      <w:r>
        <w:rPr>
          <w:rFonts w:hint="eastAsia" w:ascii="宋体" w:hAnsi="宋体" w:cs="宋体"/>
          <w:color w:val="auto"/>
          <w:szCs w:val="21"/>
        </w:rPr>
        <w:t>中 “必须提供”或者“委托时必须提供”文件资料要求的规定或者提供的商务技术文件无效。</w:t>
      </w:r>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s="宋体"/>
          <w:color w:val="auto"/>
          <w:szCs w:val="21"/>
        </w:rPr>
      </w:pPr>
      <w:r>
        <w:rPr>
          <w:rFonts w:hint="eastAsia" w:ascii="宋体" w:hAnsi="宋体" w:cs="宋体"/>
          <w:color w:val="auto"/>
          <w:szCs w:val="21"/>
          <w:lang w:val="en-US" w:eastAsia="zh-CN"/>
        </w:rPr>
        <w:t>4</w:t>
      </w:r>
      <w:r>
        <w:rPr>
          <w:rFonts w:hint="eastAsia" w:ascii="宋体" w:hAnsi="宋体" w:cs="宋体"/>
          <w:color w:val="auto"/>
          <w:szCs w:val="21"/>
        </w:rPr>
        <w:t>）未对竞标有效期作出响应或者响应文件承诺的竞标有效期不满足</w:t>
      </w:r>
      <w:r>
        <w:rPr>
          <w:rFonts w:hint="eastAsia" w:ascii="宋体" w:hAnsi="宋体" w:cs="宋体"/>
          <w:color w:val="auto"/>
          <w:szCs w:val="21"/>
          <w:lang w:eastAsia="zh-CN"/>
        </w:rPr>
        <w:t>采购</w:t>
      </w:r>
      <w:r>
        <w:rPr>
          <w:rFonts w:hint="eastAsia" w:ascii="宋体" w:hAnsi="宋体" w:cs="宋体"/>
          <w:color w:val="auto"/>
          <w:szCs w:val="21"/>
        </w:rPr>
        <w:t>文件要求；</w:t>
      </w:r>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s="宋体"/>
          <w:color w:val="auto"/>
          <w:szCs w:val="21"/>
        </w:rPr>
      </w:pPr>
      <w:r>
        <w:rPr>
          <w:rFonts w:hint="eastAsia" w:ascii="宋体" w:hAnsi="宋体" w:cs="宋体"/>
          <w:color w:val="auto"/>
          <w:szCs w:val="21"/>
          <w:lang w:val="en-US" w:eastAsia="zh-CN"/>
        </w:rPr>
        <w:t>5</w:t>
      </w:r>
      <w:r>
        <w:rPr>
          <w:rFonts w:hint="eastAsia" w:ascii="宋体" w:hAnsi="宋体" w:cs="宋体"/>
          <w:color w:val="auto"/>
          <w:szCs w:val="21"/>
        </w:rPr>
        <w:t>）响应文件的实质性内容未使用中文表述、使用计量单位不符合</w:t>
      </w:r>
      <w:r>
        <w:rPr>
          <w:rFonts w:hint="eastAsia" w:ascii="宋体" w:hAnsi="宋体" w:cs="宋体"/>
          <w:color w:val="auto"/>
          <w:szCs w:val="21"/>
          <w:lang w:eastAsia="zh-CN"/>
        </w:rPr>
        <w:t>采购</w:t>
      </w:r>
      <w:r>
        <w:rPr>
          <w:rFonts w:hint="eastAsia" w:ascii="宋体" w:hAnsi="宋体" w:cs="宋体"/>
          <w:color w:val="auto"/>
          <w:szCs w:val="21"/>
        </w:rPr>
        <w:t>文件要求；</w:t>
      </w:r>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s="宋体"/>
          <w:color w:val="auto"/>
          <w:szCs w:val="21"/>
        </w:rPr>
      </w:pPr>
      <w:r>
        <w:rPr>
          <w:rFonts w:hint="eastAsia" w:ascii="宋体" w:hAnsi="宋体" w:cs="宋体"/>
          <w:color w:val="auto"/>
          <w:szCs w:val="21"/>
          <w:lang w:val="en-US" w:eastAsia="zh-CN"/>
        </w:rPr>
        <w:t>6</w:t>
      </w:r>
      <w:r>
        <w:rPr>
          <w:rFonts w:hint="eastAsia" w:ascii="宋体" w:hAnsi="宋体" w:cs="宋体"/>
          <w:color w:val="auto"/>
          <w:szCs w:val="21"/>
        </w:rPr>
        <w:t>）响应文件中的文件资料因填写不齐全或者内容虚假或者出现其他情形而导致被</w:t>
      </w:r>
      <w:r>
        <w:rPr>
          <w:rFonts w:hint="eastAsia" w:ascii="宋体" w:hAnsi="宋体" w:cs="宋体"/>
          <w:color w:val="auto"/>
          <w:szCs w:val="21"/>
          <w:lang w:eastAsia="zh-CN"/>
        </w:rPr>
        <w:t>采购</w:t>
      </w:r>
      <w:r>
        <w:rPr>
          <w:rFonts w:hint="eastAsia" w:ascii="宋体" w:hAnsi="宋体" w:cs="宋体"/>
          <w:color w:val="auto"/>
          <w:szCs w:val="21"/>
        </w:rPr>
        <w:t>小组认定无效；</w:t>
      </w:r>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s="宋体"/>
          <w:color w:val="auto"/>
          <w:szCs w:val="21"/>
        </w:rPr>
      </w:pPr>
      <w:r>
        <w:rPr>
          <w:rFonts w:hint="eastAsia" w:ascii="宋体" w:hAnsi="宋体" w:cs="宋体"/>
          <w:color w:val="auto"/>
          <w:szCs w:val="21"/>
          <w:lang w:val="en-US" w:eastAsia="zh-CN"/>
        </w:rPr>
        <w:t>7</w:t>
      </w:r>
      <w:r>
        <w:rPr>
          <w:rFonts w:hint="eastAsia" w:ascii="宋体" w:hAnsi="宋体" w:cs="宋体"/>
          <w:color w:val="auto"/>
          <w:szCs w:val="21"/>
        </w:rPr>
        <w:t>）响应文件含有采购人不能接受的附加条件；</w:t>
      </w:r>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s="宋体"/>
          <w:color w:val="auto"/>
          <w:szCs w:val="21"/>
        </w:rPr>
      </w:pPr>
      <w:r>
        <w:rPr>
          <w:rFonts w:hint="eastAsia" w:ascii="宋体" w:hAnsi="宋体" w:cs="宋体"/>
          <w:color w:val="auto"/>
          <w:szCs w:val="21"/>
          <w:lang w:val="en-US" w:eastAsia="zh-CN"/>
        </w:rPr>
        <w:t>8</w:t>
      </w:r>
      <w:r>
        <w:rPr>
          <w:rFonts w:hint="eastAsia" w:ascii="宋体" w:hAnsi="宋体" w:cs="宋体"/>
          <w:color w:val="auto"/>
          <w:szCs w:val="21"/>
        </w:rPr>
        <w:t>）虚假竞标，或者出现其他情形而导致被</w:t>
      </w:r>
      <w:r>
        <w:rPr>
          <w:rFonts w:hint="eastAsia" w:ascii="宋体" w:hAnsi="宋体" w:cs="宋体"/>
          <w:color w:val="auto"/>
          <w:szCs w:val="21"/>
          <w:lang w:eastAsia="zh-CN"/>
        </w:rPr>
        <w:t>采购</w:t>
      </w:r>
      <w:r>
        <w:rPr>
          <w:rFonts w:hint="eastAsia" w:ascii="宋体" w:hAnsi="宋体" w:cs="宋体"/>
          <w:color w:val="auto"/>
          <w:szCs w:val="21"/>
        </w:rPr>
        <w:t>小组认定无效；</w:t>
      </w:r>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s="宋体"/>
          <w:color w:val="auto"/>
          <w:szCs w:val="21"/>
        </w:rPr>
      </w:pPr>
      <w:r>
        <w:rPr>
          <w:rFonts w:hint="eastAsia" w:ascii="宋体" w:hAnsi="宋体" w:cs="宋体"/>
          <w:color w:val="auto"/>
          <w:szCs w:val="21"/>
          <w:lang w:val="en-US" w:eastAsia="zh-CN"/>
        </w:rPr>
        <w:t>9</w:t>
      </w:r>
      <w:r>
        <w:rPr>
          <w:rFonts w:hint="eastAsia" w:ascii="宋体" w:hAnsi="宋体" w:cs="宋体"/>
          <w:color w:val="auto"/>
          <w:szCs w:val="21"/>
        </w:rPr>
        <w:t>）响应文件标注的项目名称或者项目编号与</w:t>
      </w:r>
      <w:r>
        <w:rPr>
          <w:rFonts w:hint="eastAsia" w:ascii="宋体" w:hAnsi="宋体" w:cs="宋体"/>
          <w:color w:val="auto"/>
          <w:szCs w:val="21"/>
          <w:lang w:eastAsia="zh-CN"/>
        </w:rPr>
        <w:t>采购</w:t>
      </w:r>
      <w:r>
        <w:rPr>
          <w:rFonts w:hint="eastAsia" w:ascii="宋体" w:hAnsi="宋体" w:cs="宋体"/>
          <w:color w:val="auto"/>
          <w:szCs w:val="21"/>
        </w:rPr>
        <w:t>文件标注的项目名称或者项目编号不一致的；</w:t>
      </w:r>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s="宋体"/>
          <w:color w:val="auto"/>
          <w:szCs w:val="21"/>
        </w:rPr>
      </w:pPr>
      <w:r>
        <w:rPr>
          <w:rFonts w:hint="eastAsia" w:ascii="宋体" w:hAnsi="宋体" w:cs="宋体"/>
          <w:color w:val="auto"/>
          <w:szCs w:val="21"/>
        </w:rPr>
        <w:t>1</w:t>
      </w:r>
      <w:r>
        <w:rPr>
          <w:rFonts w:hint="eastAsia" w:ascii="宋体" w:hAnsi="宋体" w:cs="宋体"/>
          <w:color w:val="auto"/>
          <w:szCs w:val="21"/>
          <w:lang w:val="en-US" w:eastAsia="zh-CN"/>
        </w:rPr>
        <w:t>1</w:t>
      </w:r>
      <w:r>
        <w:rPr>
          <w:rFonts w:hint="eastAsia" w:ascii="宋体" w:hAnsi="宋体" w:cs="宋体"/>
          <w:color w:val="auto"/>
          <w:szCs w:val="21"/>
        </w:rPr>
        <w:t>）未响应</w:t>
      </w:r>
      <w:r>
        <w:rPr>
          <w:rFonts w:hint="eastAsia" w:ascii="宋体" w:hAnsi="宋体" w:cs="宋体"/>
          <w:color w:val="auto"/>
          <w:szCs w:val="21"/>
          <w:lang w:eastAsia="zh-CN"/>
        </w:rPr>
        <w:t>采购</w:t>
      </w:r>
      <w:r>
        <w:rPr>
          <w:rFonts w:hint="eastAsia" w:ascii="宋体" w:hAnsi="宋体" w:cs="宋体"/>
          <w:color w:val="auto"/>
          <w:szCs w:val="21"/>
        </w:rPr>
        <w:t>文件实质性要求；</w:t>
      </w:r>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s="宋体"/>
          <w:color w:val="auto"/>
          <w:szCs w:val="21"/>
        </w:rPr>
      </w:pPr>
      <w:r>
        <w:rPr>
          <w:rFonts w:hint="eastAsia" w:ascii="宋体" w:hAnsi="宋体" w:cs="宋体"/>
          <w:color w:val="auto"/>
          <w:szCs w:val="21"/>
        </w:rPr>
        <w:t>1</w:t>
      </w:r>
      <w:r>
        <w:rPr>
          <w:rFonts w:hint="eastAsia" w:ascii="宋体" w:hAnsi="宋体" w:cs="宋体"/>
          <w:color w:val="auto"/>
          <w:szCs w:val="21"/>
          <w:lang w:val="en-US" w:eastAsia="zh-CN"/>
        </w:rPr>
        <w:t>2</w:t>
      </w:r>
      <w:r>
        <w:rPr>
          <w:rFonts w:hint="eastAsia" w:ascii="宋体" w:hAnsi="宋体" w:cs="宋体"/>
          <w:color w:val="auto"/>
          <w:szCs w:val="21"/>
        </w:rPr>
        <w:t>）法律、法规和</w:t>
      </w:r>
      <w:r>
        <w:rPr>
          <w:rFonts w:hint="eastAsia" w:ascii="宋体" w:hAnsi="宋体" w:cs="宋体"/>
          <w:color w:val="auto"/>
          <w:szCs w:val="21"/>
          <w:lang w:eastAsia="zh-CN"/>
        </w:rPr>
        <w:t>采购</w:t>
      </w:r>
      <w:r>
        <w:rPr>
          <w:rFonts w:hint="eastAsia" w:ascii="宋体" w:hAnsi="宋体" w:cs="宋体"/>
          <w:color w:val="auto"/>
          <w:szCs w:val="21"/>
        </w:rPr>
        <w:t>文件规定的其他无效情形。</w:t>
      </w:r>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s="宋体"/>
          <w:b/>
          <w:bCs/>
          <w:color w:val="auto"/>
          <w:szCs w:val="21"/>
        </w:rPr>
      </w:pPr>
      <w:r>
        <w:rPr>
          <w:rFonts w:hint="eastAsia" w:ascii="宋体" w:hAnsi="宋体" w:cs="宋体"/>
          <w:color w:val="auto"/>
          <w:szCs w:val="21"/>
        </w:rPr>
        <w:t>（</w:t>
      </w:r>
      <w:r>
        <w:rPr>
          <w:rFonts w:ascii="宋体" w:hAnsi="宋体" w:cs="宋体"/>
          <w:color w:val="auto"/>
          <w:szCs w:val="21"/>
        </w:rPr>
        <w:t>2</w:t>
      </w:r>
      <w:r>
        <w:rPr>
          <w:rFonts w:hint="eastAsia" w:ascii="宋体" w:hAnsi="宋体" w:cs="宋体"/>
          <w:color w:val="auto"/>
          <w:szCs w:val="21"/>
        </w:rPr>
        <w:t>）</w:t>
      </w:r>
      <w:r>
        <w:rPr>
          <w:rFonts w:hint="eastAsia" w:ascii="宋体" w:hAnsi="宋体" w:cs="宋体"/>
          <w:b/>
          <w:bCs/>
          <w:color w:val="auto"/>
          <w:szCs w:val="21"/>
        </w:rPr>
        <w:t>报价评审</w:t>
      </w:r>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s="宋体"/>
          <w:color w:val="auto"/>
          <w:szCs w:val="21"/>
        </w:rPr>
      </w:pPr>
      <w:r>
        <w:rPr>
          <w:rFonts w:hint="eastAsia" w:ascii="宋体" w:hAnsi="宋体" w:cs="宋体"/>
          <w:color w:val="auto"/>
          <w:szCs w:val="21"/>
        </w:rPr>
        <w:t>1)</w:t>
      </w:r>
      <w:r>
        <w:rPr>
          <w:rFonts w:ascii="宋体" w:hAnsi="宋体" w:cs="宋体"/>
          <w:color w:val="auto"/>
          <w:szCs w:val="21"/>
        </w:rPr>
        <w:t xml:space="preserve"> </w:t>
      </w:r>
      <w:r>
        <w:rPr>
          <w:rFonts w:hint="eastAsia" w:ascii="宋体" w:hAnsi="宋体" w:cs="宋体"/>
          <w:color w:val="auto"/>
          <w:szCs w:val="21"/>
        </w:rPr>
        <w:t>响应文件未提供</w:t>
      </w:r>
      <w:r>
        <w:rPr>
          <w:rFonts w:hint="eastAsia" w:ascii="宋体" w:hAnsi="宋体" w:cs="宋体"/>
          <w:color w:val="auto"/>
          <w:szCs w:val="21"/>
          <w:lang w:eastAsia="zh-CN"/>
        </w:rPr>
        <w:t>采购</w:t>
      </w:r>
      <w:r>
        <w:rPr>
          <w:rFonts w:hint="eastAsia" w:ascii="宋体" w:hAnsi="宋体" w:cs="宋体"/>
          <w:color w:val="auto"/>
          <w:szCs w:val="21"/>
        </w:rPr>
        <w:t>文件中规定的“</w:t>
      </w:r>
      <w:r>
        <w:rPr>
          <w:rFonts w:hint="eastAsia" w:ascii="宋体" w:hAnsi="宋体" w:cs="宋体"/>
          <w:color w:val="auto"/>
          <w:szCs w:val="21"/>
          <w:lang w:eastAsia="zh-CN"/>
        </w:rPr>
        <w:t>报价函</w:t>
      </w:r>
      <w:r>
        <w:rPr>
          <w:rFonts w:hint="eastAsia" w:ascii="宋体" w:hAnsi="宋体" w:cs="宋体"/>
          <w:color w:val="auto"/>
          <w:szCs w:val="21"/>
        </w:rPr>
        <w:t>”；</w:t>
      </w:r>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s="宋体"/>
          <w:color w:val="auto"/>
          <w:szCs w:val="21"/>
        </w:rPr>
      </w:pPr>
      <w:r>
        <w:rPr>
          <w:rFonts w:hint="eastAsia" w:ascii="宋体" w:hAnsi="宋体" w:cs="宋体"/>
          <w:color w:val="auto"/>
          <w:szCs w:val="21"/>
        </w:rPr>
        <w:t>2）未按照</w:t>
      </w:r>
      <w:r>
        <w:rPr>
          <w:rFonts w:hint="eastAsia" w:ascii="宋体" w:hAnsi="宋体" w:cs="宋体"/>
          <w:color w:val="auto"/>
          <w:szCs w:val="21"/>
          <w:lang w:eastAsia="zh-CN"/>
        </w:rPr>
        <w:t>采购</w:t>
      </w:r>
      <w:r>
        <w:rPr>
          <w:rFonts w:hint="eastAsia" w:ascii="宋体" w:hAnsi="宋体" w:cs="宋体"/>
          <w:color w:val="auto"/>
          <w:szCs w:val="21"/>
        </w:rPr>
        <w:t>文件标明的币种报价；</w:t>
      </w:r>
    </w:p>
    <w:p>
      <w:pPr>
        <w:keepNext w:val="0"/>
        <w:keepLines w:val="0"/>
        <w:pageBreakBefore w:val="0"/>
        <w:kinsoku/>
        <w:wordWrap/>
        <w:overflowPunct/>
        <w:topLinePunct w:val="0"/>
        <w:autoSpaceDE/>
        <w:autoSpaceDN/>
        <w:bidi w:val="0"/>
        <w:spacing w:line="441" w:lineRule="exact"/>
        <w:ind w:firstLine="420" w:firstLineChars="200"/>
        <w:textAlignment w:val="auto"/>
        <w:rPr>
          <w:rFonts w:hint="eastAsia" w:ascii="宋体" w:hAnsi="宋体" w:cs="宋体"/>
          <w:color w:val="auto"/>
          <w:szCs w:val="21"/>
        </w:rPr>
      </w:pPr>
      <w:r>
        <w:rPr>
          <w:rFonts w:hint="eastAsia" w:ascii="宋体" w:hAnsi="宋体" w:cs="宋体"/>
          <w:color w:val="auto"/>
          <w:szCs w:val="21"/>
        </w:rPr>
        <w:t>4）响应报价超过所竞标规定的采购预算金额或者最高限价的（如本项目公布了最高限价）；</w:t>
      </w:r>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s="宋体"/>
          <w:color w:val="auto"/>
          <w:szCs w:val="21"/>
        </w:rPr>
      </w:pPr>
      <w:r>
        <w:rPr>
          <w:rFonts w:hint="eastAsia" w:ascii="宋体" w:hAnsi="宋体" w:cs="宋体"/>
          <w:color w:val="auto"/>
          <w:szCs w:val="21"/>
        </w:rPr>
        <w:t>5）修正后的报价，供应商不确认的；或者经供应商确认修正后的响应报价超过所竞标规定的采购预算金额或者最高限价（如本项目公布了最高限价）。</w:t>
      </w:r>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s="宋体"/>
          <w:color w:val="auto"/>
          <w:szCs w:val="21"/>
        </w:rPr>
      </w:pPr>
      <w:r>
        <w:rPr>
          <w:rFonts w:hint="eastAsia" w:ascii="宋体" w:hAnsi="宋体" w:cs="宋体"/>
          <w:color w:val="auto"/>
          <w:szCs w:val="21"/>
        </w:rPr>
        <w:t>6）</w:t>
      </w:r>
      <w:r>
        <w:rPr>
          <w:rFonts w:hint="eastAsia" w:ascii="宋体" w:hAnsi="宋体"/>
          <w:color w:val="auto"/>
          <w:szCs w:val="21"/>
        </w:rPr>
        <w:t>响应文件响应的标的数量及单位与竞争性</w:t>
      </w:r>
      <w:r>
        <w:rPr>
          <w:rFonts w:hint="eastAsia" w:ascii="宋体" w:hAnsi="宋体"/>
          <w:color w:val="auto"/>
          <w:szCs w:val="21"/>
          <w:lang w:eastAsia="zh-CN"/>
        </w:rPr>
        <w:t>采购</w:t>
      </w:r>
      <w:r>
        <w:rPr>
          <w:rFonts w:hint="eastAsia" w:ascii="宋体" w:hAnsi="宋体"/>
          <w:color w:val="auto"/>
          <w:szCs w:val="21"/>
        </w:rPr>
        <w:t>采购文件要求实质性不一致的。</w:t>
      </w:r>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s="宋体"/>
          <w:color w:val="auto"/>
          <w:szCs w:val="21"/>
        </w:rPr>
      </w:pPr>
      <w:r>
        <w:rPr>
          <w:rFonts w:hint="eastAsia" w:ascii="宋体" w:hAnsi="宋体" w:cs="宋体"/>
          <w:color w:val="auto"/>
          <w:szCs w:val="21"/>
        </w:rPr>
        <w:t>3</w:t>
      </w:r>
      <w:r>
        <w:rPr>
          <w:rFonts w:ascii="宋体" w:hAnsi="宋体" w:cs="宋体"/>
          <w:color w:val="auto"/>
          <w:szCs w:val="21"/>
        </w:rPr>
        <w:t>.6</w:t>
      </w:r>
      <w:r>
        <w:rPr>
          <w:rFonts w:hint="eastAsia" w:ascii="宋体" w:hAnsi="宋体" w:cs="宋体"/>
          <w:color w:val="auto"/>
          <w:szCs w:val="21"/>
          <w:lang w:eastAsia="zh-CN"/>
        </w:rPr>
        <w:t>采购</w:t>
      </w:r>
      <w:r>
        <w:rPr>
          <w:rFonts w:hint="eastAsia" w:ascii="宋体" w:hAnsi="宋体" w:cs="宋体"/>
          <w:color w:val="auto"/>
          <w:szCs w:val="21"/>
        </w:rPr>
        <w:t>小组对响应文件进行评审，未实质性响应</w:t>
      </w:r>
      <w:r>
        <w:rPr>
          <w:rFonts w:hint="eastAsia" w:ascii="宋体" w:hAnsi="宋体" w:cs="宋体"/>
          <w:color w:val="auto"/>
          <w:szCs w:val="21"/>
          <w:lang w:eastAsia="zh-CN"/>
        </w:rPr>
        <w:t>采购</w:t>
      </w:r>
      <w:r>
        <w:rPr>
          <w:rFonts w:hint="eastAsia" w:ascii="宋体" w:hAnsi="宋体" w:cs="宋体"/>
          <w:color w:val="auto"/>
          <w:szCs w:val="21"/>
        </w:rPr>
        <w:t>文件的响应文件按无效处理，</w:t>
      </w:r>
      <w:r>
        <w:rPr>
          <w:rFonts w:hint="eastAsia" w:ascii="宋体" w:hAnsi="宋体" w:cs="宋体"/>
          <w:color w:val="auto"/>
          <w:szCs w:val="21"/>
          <w:lang w:eastAsia="zh-CN"/>
        </w:rPr>
        <w:t>采购</w:t>
      </w:r>
      <w:r>
        <w:rPr>
          <w:rFonts w:hint="eastAsia" w:ascii="宋体" w:hAnsi="宋体" w:cs="宋体"/>
          <w:color w:val="auto"/>
          <w:szCs w:val="21"/>
        </w:rPr>
        <w:t>小组应当将资格和符合性不通过的情况告知有关供应商。</w:t>
      </w:r>
      <w:r>
        <w:rPr>
          <w:rFonts w:hint="eastAsia" w:ascii="宋体" w:hAnsi="宋体" w:cs="宋体"/>
          <w:color w:val="auto"/>
          <w:szCs w:val="21"/>
          <w:lang w:eastAsia="zh-CN"/>
        </w:rPr>
        <w:t>采购</w:t>
      </w:r>
      <w:r>
        <w:rPr>
          <w:rFonts w:hint="eastAsia" w:ascii="宋体" w:hAnsi="宋体" w:cs="宋体"/>
          <w:color w:val="auto"/>
          <w:szCs w:val="21"/>
        </w:rPr>
        <w:t>小组从符合</w:t>
      </w:r>
      <w:r>
        <w:rPr>
          <w:rFonts w:hint="eastAsia" w:ascii="宋体" w:hAnsi="宋体" w:cs="宋体"/>
          <w:color w:val="auto"/>
          <w:szCs w:val="21"/>
          <w:lang w:eastAsia="zh-CN"/>
        </w:rPr>
        <w:t>采购</w:t>
      </w:r>
      <w:r>
        <w:rPr>
          <w:rFonts w:hint="eastAsia" w:ascii="宋体" w:hAnsi="宋体" w:cs="宋体"/>
          <w:color w:val="auto"/>
          <w:szCs w:val="21"/>
        </w:rPr>
        <w:t>文件规定的相应资格条件的供应商名单中确定不少于3家的供应商参加</w:t>
      </w:r>
      <w:r>
        <w:rPr>
          <w:rFonts w:hint="eastAsia" w:ascii="宋体" w:hAnsi="宋体" w:cs="宋体"/>
          <w:color w:val="auto"/>
          <w:szCs w:val="21"/>
          <w:lang w:eastAsia="zh-CN"/>
        </w:rPr>
        <w:t>采购</w:t>
      </w:r>
      <w:r>
        <w:rPr>
          <w:rFonts w:hint="eastAsia" w:ascii="宋体" w:hAnsi="宋体" w:cs="宋体"/>
          <w:color w:val="auto"/>
          <w:szCs w:val="21"/>
        </w:rPr>
        <w:t>。</w:t>
      </w:r>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s="宋体"/>
          <w:color w:val="auto"/>
          <w:szCs w:val="21"/>
        </w:rPr>
      </w:pPr>
      <w:r>
        <w:rPr>
          <w:rFonts w:hint="eastAsia" w:ascii="宋体" w:hAnsi="宋体" w:cs="宋体"/>
          <w:color w:val="auto"/>
          <w:szCs w:val="21"/>
        </w:rPr>
        <w:t>3</w:t>
      </w:r>
      <w:r>
        <w:rPr>
          <w:rFonts w:ascii="宋体" w:hAnsi="宋体" w:cs="宋体"/>
          <w:color w:val="auto"/>
          <w:szCs w:val="21"/>
        </w:rPr>
        <w:t>.7</w:t>
      </w:r>
      <w:r>
        <w:rPr>
          <w:rFonts w:hint="eastAsia" w:ascii="宋体" w:hAnsi="宋体" w:cs="宋体"/>
          <w:color w:val="auto"/>
          <w:szCs w:val="21"/>
        </w:rPr>
        <w:t>非</w:t>
      </w:r>
      <w:r>
        <w:rPr>
          <w:rFonts w:hint="eastAsia" w:ascii="宋体" w:hAnsi="宋体"/>
          <w:color w:val="auto"/>
          <w:szCs w:val="21"/>
        </w:rPr>
        <w:t>政府购买服务项目，通过符合性审查的合格供应商不足3家的，不得进入</w:t>
      </w:r>
      <w:r>
        <w:rPr>
          <w:rFonts w:hint="eastAsia" w:ascii="宋体" w:hAnsi="宋体"/>
          <w:color w:val="auto"/>
          <w:szCs w:val="21"/>
          <w:lang w:eastAsia="zh-CN"/>
        </w:rPr>
        <w:t>采购</w:t>
      </w:r>
      <w:r>
        <w:rPr>
          <w:rFonts w:hint="eastAsia" w:ascii="宋体" w:hAnsi="宋体"/>
          <w:color w:val="auto"/>
          <w:szCs w:val="21"/>
        </w:rPr>
        <w:t>环节，采购人或者采购代理机构应当重新开展采购活动。政府购买服务项目，按《财政部关于政府采购竞争性</w:t>
      </w:r>
      <w:r>
        <w:rPr>
          <w:rFonts w:hint="eastAsia" w:ascii="宋体" w:hAnsi="宋体"/>
          <w:color w:val="auto"/>
          <w:szCs w:val="21"/>
          <w:lang w:eastAsia="zh-CN"/>
        </w:rPr>
        <w:t>采购</w:t>
      </w:r>
      <w:r>
        <w:rPr>
          <w:rFonts w:hint="eastAsia" w:ascii="宋体" w:hAnsi="宋体"/>
          <w:color w:val="auto"/>
          <w:szCs w:val="21"/>
        </w:rPr>
        <w:t>采购方式管理暂行办法有关问题的补充通知》（财库〔2015〕124号）规定，采购过程中通过符合性审查的供应商（社会资本）只有2家的，</w:t>
      </w:r>
      <w:r>
        <w:rPr>
          <w:rFonts w:hint="eastAsia" w:ascii="宋体" w:hAnsi="宋体"/>
          <w:color w:val="auto"/>
          <w:szCs w:val="21"/>
          <w:lang w:eastAsia="zh-CN"/>
        </w:rPr>
        <w:t>采购</w:t>
      </w:r>
      <w:r>
        <w:rPr>
          <w:rFonts w:hint="eastAsia" w:ascii="宋体" w:hAnsi="宋体"/>
          <w:color w:val="auto"/>
          <w:szCs w:val="21"/>
        </w:rPr>
        <w:t>采购活动可以继续进行。</w:t>
      </w:r>
    </w:p>
    <w:p>
      <w:pPr>
        <w:keepNext w:val="0"/>
        <w:keepLines w:val="0"/>
        <w:pageBreakBefore w:val="0"/>
        <w:kinsoku/>
        <w:wordWrap/>
        <w:overflowPunct/>
        <w:topLinePunct w:val="0"/>
        <w:autoSpaceDE/>
        <w:autoSpaceDN/>
        <w:bidi w:val="0"/>
        <w:spacing w:line="441" w:lineRule="exact"/>
        <w:ind w:firstLine="482" w:firstLineChars="200"/>
        <w:textAlignment w:val="auto"/>
        <w:rPr>
          <w:rFonts w:ascii="黑体" w:hAnsi="黑体" w:eastAsia="黑体" w:cs="宋体"/>
          <w:b/>
          <w:bCs/>
          <w:color w:val="auto"/>
          <w:sz w:val="24"/>
        </w:rPr>
      </w:pPr>
      <w:r>
        <w:rPr>
          <w:rFonts w:hint="eastAsia" w:ascii="黑体" w:hAnsi="黑体" w:eastAsia="黑体" w:cs="宋体"/>
          <w:b/>
          <w:bCs/>
          <w:color w:val="auto"/>
          <w:sz w:val="24"/>
        </w:rPr>
        <w:t>4.</w:t>
      </w:r>
      <w:r>
        <w:rPr>
          <w:rFonts w:hint="eastAsia" w:ascii="黑体" w:hAnsi="黑体" w:eastAsia="黑体" w:cs="宋体"/>
          <w:b/>
          <w:bCs/>
          <w:color w:val="auto"/>
          <w:sz w:val="24"/>
          <w:lang w:eastAsia="zh-CN"/>
        </w:rPr>
        <w:t>采购</w:t>
      </w:r>
      <w:r>
        <w:rPr>
          <w:rFonts w:hint="eastAsia" w:ascii="黑体" w:hAnsi="黑体" w:eastAsia="黑体" w:cs="宋体"/>
          <w:b/>
          <w:bCs/>
          <w:color w:val="auto"/>
          <w:sz w:val="24"/>
        </w:rPr>
        <w:t>程序</w:t>
      </w:r>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s="宋体"/>
          <w:color w:val="auto"/>
          <w:kern w:val="0"/>
          <w:szCs w:val="21"/>
        </w:rPr>
      </w:pPr>
      <w:r>
        <w:rPr>
          <w:rFonts w:hint="eastAsia" w:ascii="宋体" w:hAnsi="宋体" w:cs="宋体"/>
          <w:color w:val="auto"/>
          <w:kern w:val="0"/>
          <w:szCs w:val="21"/>
        </w:rPr>
        <w:t>4</w:t>
      </w:r>
      <w:r>
        <w:rPr>
          <w:rFonts w:ascii="宋体" w:hAnsi="宋体" w:cs="宋体"/>
          <w:color w:val="auto"/>
          <w:kern w:val="0"/>
          <w:szCs w:val="21"/>
        </w:rPr>
        <w:t>.1</w:t>
      </w:r>
      <w:r>
        <w:rPr>
          <w:rFonts w:hint="eastAsia" w:ascii="宋体" w:hAnsi="宋体" w:cs="宋体"/>
          <w:color w:val="auto"/>
          <w:kern w:val="0"/>
          <w:szCs w:val="21"/>
          <w:lang w:eastAsia="zh-CN"/>
        </w:rPr>
        <w:t>采购</w:t>
      </w:r>
      <w:r>
        <w:rPr>
          <w:rFonts w:hint="eastAsia" w:ascii="宋体" w:hAnsi="宋体" w:cs="宋体"/>
          <w:color w:val="auto"/>
          <w:kern w:val="0"/>
          <w:szCs w:val="21"/>
        </w:rPr>
        <w:t>小组按照“供应商须知前附表”</w:t>
      </w:r>
      <w:r>
        <w:rPr>
          <w:rFonts w:hint="eastAsia" w:ascii="宋体" w:hAnsi="宋体" w:cs="宋体"/>
          <w:color w:val="auto"/>
          <w:szCs w:val="21"/>
        </w:rPr>
        <w:t xml:space="preserve"> </w:t>
      </w:r>
      <w:r>
        <w:rPr>
          <w:rFonts w:hint="eastAsia" w:ascii="宋体" w:hAnsi="宋体" w:cs="宋体"/>
          <w:color w:val="auto"/>
          <w:kern w:val="0"/>
          <w:szCs w:val="21"/>
        </w:rPr>
        <w:t>确定的</w:t>
      </w:r>
      <w:r>
        <w:rPr>
          <w:rFonts w:hint="eastAsia" w:ascii="宋体" w:hAnsi="宋体" w:cs="宋体"/>
          <w:color w:val="auto"/>
          <w:szCs w:val="21"/>
        </w:rPr>
        <w:t>顺序，集中与单一供应商分别进行</w:t>
      </w:r>
      <w:r>
        <w:rPr>
          <w:rFonts w:hint="eastAsia" w:ascii="宋体" w:hAnsi="宋体" w:cs="宋体"/>
          <w:color w:val="auto"/>
          <w:szCs w:val="21"/>
          <w:lang w:eastAsia="zh-CN"/>
        </w:rPr>
        <w:t>采购</w:t>
      </w:r>
      <w:r>
        <w:rPr>
          <w:rFonts w:hint="eastAsia" w:ascii="宋体" w:hAnsi="宋体" w:cs="宋体"/>
          <w:color w:val="auto"/>
          <w:szCs w:val="21"/>
        </w:rPr>
        <w:t>，并给予所有参加</w:t>
      </w:r>
      <w:r>
        <w:rPr>
          <w:rFonts w:hint="eastAsia" w:ascii="宋体" w:hAnsi="宋体" w:cs="宋体"/>
          <w:color w:val="auto"/>
          <w:szCs w:val="21"/>
          <w:lang w:eastAsia="zh-CN"/>
        </w:rPr>
        <w:t>采购</w:t>
      </w:r>
      <w:r>
        <w:rPr>
          <w:rFonts w:hint="eastAsia" w:ascii="宋体" w:hAnsi="宋体" w:cs="宋体"/>
          <w:color w:val="auto"/>
          <w:szCs w:val="21"/>
        </w:rPr>
        <w:t>的供应商平等的</w:t>
      </w:r>
      <w:r>
        <w:rPr>
          <w:rFonts w:hint="eastAsia" w:ascii="宋体" w:hAnsi="宋体" w:cs="宋体"/>
          <w:color w:val="auto"/>
          <w:szCs w:val="21"/>
          <w:lang w:eastAsia="zh-CN"/>
        </w:rPr>
        <w:t>采购</w:t>
      </w:r>
      <w:r>
        <w:rPr>
          <w:rFonts w:hint="eastAsia" w:ascii="宋体" w:hAnsi="宋体" w:cs="宋体"/>
          <w:color w:val="auto"/>
          <w:szCs w:val="21"/>
        </w:rPr>
        <w:t>机会。符合</w:t>
      </w:r>
      <w:r>
        <w:rPr>
          <w:rFonts w:hint="eastAsia" w:ascii="宋体" w:hAnsi="宋体" w:cs="宋体"/>
          <w:color w:val="auto"/>
          <w:szCs w:val="21"/>
          <w:lang w:eastAsia="zh-CN"/>
        </w:rPr>
        <w:t>采购</w:t>
      </w:r>
      <w:r>
        <w:rPr>
          <w:rFonts w:hint="eastAsia" w:ascii="宋体" w:hAnsi="宋体" w:cs="宋体"/>
          <w:color w:val="auto"/>
          <w:szCs w:val="21"/>
        </w:rPr>
        <w:t>资格的供应商必须在接到</w:t>
      </w:r>
      <w:r>
        <w:rPr>
          <w:rFonts w:hint="eastAsia" w:ascii="宋体" w:hAnsi="宋体" w:cs="宋体"/>
          <w:color w:val="auto"/>
          <w:szCs w:val="21"/>
          <w:lang w:eastAsia="zh-CN"/>
        </w:rPr>
        <w:t>采购</w:t>
      </w:r>
      <w:r>
        <w:rPr>
          <w:rFonts w:hint="eastAsia" w:ascii="宋体" w:hAnsi="宋体" w:cs="宋体"/>
          <w:color w:val="auto"/>
          <w:szCs w:val="21"/>
        </w:rPr>
        <w:t>通知后规定时间内参加</w:t>
      </w:r>
      <w:r>
        <w:rPr>
          <w:rFonts w:hint="eastAsia" w:ascii="宋体" w:hAnsi="宋体" w:cs="宋体"/>
          <w:color w:val="auto"/>
          <w:szCs w:val="21"/>
          <w:lang w:eastAsia="zh-CN"/>
        </w:rPr>
        <w:t>采购</w:t>
      </w:r>
      <w:r>
        <w:rPr>
          <w:rFonts w:hint="eastAsia" w:ascii="宋体" w:hAnsi="宋体" w:cs="宋体"/>
          <w:color w:val="auto"/>
          <w:szCs w:val="21"/>
        </w:rPr>
        <w:t>，未在规定时间内参加</w:t>
      </w:r>
      <w:r>
        <w:rPr>
          <w:rFonts w:hint="eastAsia" w:ascii="宋体" w:hAnsi="宋体" w:cs="宋体"/>
          <w:color w:val="auto"/>
          <w:szCs w:val="21"/>
          <w:lang w:eastAsia="zh-CN"/>
        </w:rPr>
        <w:t>采购</w:t>
      </w:r>
      <w:r>
        <w:rPr>
          <w:rFonts w:hint="eastAsia" w:ascii="宋体" w:hAnsi="宋体" w:cs="宋体"/>
          <w:color w:val="auto"/>
          <w:szCs w:val="21"/>
        </w:rPr>
        <w:t>的视同放弃参加</w:t>
      </w:r>
      <w:r>
        <w:rPr>
          <w:rFonts w:hint="eastAsia" w:ascii="宋体" w:hAnsi="宋体" w:cs="宋体"/>
          <w:color w:val="auto"/>
          <w:szCs w:val="21"/>
          <w:lang w:eastAsia="zh-CN"/>
        </w:rPr>
        <w:t>采购</w:t>
      </w:r>
      <w:r>
        <w:rPr>
          <w:rFonts w:hint="eastAsia" w:ascii="宋体" w:hAnsi="宋体" w:cs="宋体"/>
          <w:color w:val="auto"/>
          <w:szCs w:val="21"/>
        </w:rPr>
        <w:t>权利，其响应文件按无效响应处理。</w:t>
      </w:r>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s="宋体"/>
          <w:color w:val="auto"/>
          <w:szCs w:val="21"/>
        </w:rPr>
      </w:pPr>
      <w:r>
        <w:rPr>
          <w:rFonts w:hint="eastAsia" w:ascii="宋体" w:hAnsi="宋体" w:cs="宋体"/>
          <w:color w:val="auto"/>
          <w:szCs w:val="21"/>
        </w:rPr>
        <w:t>4</w:t>
      </w:r>
      <w:r>
        <w:rPr>
          <w:rFonts w:ascii="宋体" w:hAnsi="宋体" w:cs="宋体"/>
          <w:color w:val="auto"/>
          <w:szCs w:val="21"/>
        </w:rPr>
        <w:t>.2</w:t>
      </w:r>
      <w:r>
        <w:rPr>
          <w:rFonts w:hint="eastAsia" w:ascii="宋体" w:hAnsi="宋体" w:cs="宋体"/>
          <w:color w:val="auto"/>
          <w:szCs w:val="21"/>
        </w:rPr>
        <w:t>在</w:t>
      </w:r>
      <w:r>
        <w:rPr>
          <w:rFonts w:hint="eastAsia" w:ascii="宋体" w:hAnsi="宋体" w:cs="宋体"/>
          <w:color w:val="auto"/>
          <w:szCs w:val="21"/>
          <w:lang w:eastAsia="zh-CN"/>
        </w:rPr>
        <w:t>采购</w:t>
      </w:r>
      <w:r>
        <w:rPr>
          <w:rFonts w:hint="eastAsia" w:ascii="宋体" w:hAnsi="宋体" w:cs="宋体"/>
          <w:color w:val="auto"/>
          <w:szCs w:val="21"/>
        </w:rPr>
        <w:t>过程中，</w:t>
      </w:r>
      <w:r>
        <w:rPr>
          <w:rFonts w:hint="eastAsia" w:ascii="宋体" w:hAnsi="宋体" w:cs="宋体"/>
          <w:color w:val="auto"/>
          <w:szCs w:val="21"/>
          <w:lang w:eastAsia="zh-CN"/>
        </w:rPr>
        <w:t>采购</w:t>
      </w:r>
      <w:r>
        <w:rPr>
          <w:rFonts w:hint="eastAsia" w:ascii="宋体" w:hAnsi="宋体" w:cs="宋体"/>
          <w:color w:val="auto"/>
          <w:szCs w:val="21"/>
        </w:rPr>
        <w:t>小组可以根据</w:t>
      </w:r>
      <w:r>
        <w:rPr>
          <w:rFonts w:hint="eastAsia" w:ascii="宋体" w:hAnsi="宋体" w:cs="宋体"/>
          <w:color w:val="auto"/>
          <w:szCs w:val="21"/>
          <w:lang w:eastAsia="zh-CN"/>
        </w:rPr>
        <w:t>采购</w:t>
      </w:r>
      <w:r>
        <w:rPr>
          <w:rFonts w:hint="eastAsia" w:ascii="宋体" w:hAnsi="宋体" w:cs="宋体"/>
          <w:color w:val="auto"/>
          <w:szCs w:val="21"/>
        </w:rPr>
        <w:t>文件和</w:t>
      </w:r>
      <w:r>
        <w:rPr>
          <w:rFonts w:hint="eastAsia" w:ascii="宋体" w:hAnsi="宋体" w:cs="宋体"/>
          <w:color w:val="auto"/>
          <w:szCs w:val="21"/>
          <w:lang w:eastAsia="zh-CN"/>
        </w:rPr>
        <w:t>采购</w:t>
      </w:r>
      <w:r>
        <w:rPr>
          <w:rFonts w:hint="eastAsia" w:ascii="宋体" w:hAnsi="宋体" w:cs="宋体"/>
          <w:color w:val="auto"/>
          <w:szCs w:val="21"/>
        </w:rPr>
        <w:t>情况实质性变动采购需求中的技术、服务要求以及合同草案条款，但不得变动</w:t>
      </w:r>
      <w:r>
        <w:rPr>
          <w:rFonts w:hint="eastAsia" w:ascii="宋体" w:hAnsi="宋体" w:cs="宋体"/>
          <w:color w:val="auto"/>
          <w:szCs w:val="21"/>
          <w:lang w:eastAsia="zh-CN"/>
        </w:rPr>
        <w:t>采购</w:t>
      </w:r>
      <w:r>
        <w:rPr>
          <w:rFonts w:hint="eastAsia" w:ascii="宋体" w:hAnsi="宋体" w:cs="宋体"/>
          <w:color w:val="auto"/>
          <w:szCs w:val="21"/>
        </w:rPr>
        <w:t>文件中的其他内容。实质性变动的内容，须经采购人代表确认。可能实质性变动的内容为采购需求中的技术、服务要求以及合同草案条款。</w:t>
      </w:r>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s="宋体"/>
          <w:color w:val="auto"/>
          <w:szCs w:val="21"/>
        </w:rPr>
      </w:pPr>
      <w:r>
        <w:rPr>
          <w:rFonts w:hint="eastAsia" w:ascii="宋体" w:hAnsi="宋体" w:cs="宋体"/>
          <w:color w:val="auto"/>
          <w:szCs w:val="21"/>
        </w:rPr>
        <w:t>4</w:t>
      </w:r>
      <w:r>
        <w:rPr>
          <w:rFonts w:ascii="宋体" w:hAnsi="宋体" w:cs="宋体"/>
          <w:color w:val="auto"/>
          <w:szCs w:val="21"/>
        </w:rPr>
        <w:t>.3</w:t>
      </w:r>
      <w:r>
        <w:rPr>
          <w:rFonts w:hint="eastAsia" w:ascii="宋体" w:hAnsi="宋体" w:cs="宋体"/>
          <w:color w:val="auto"/>
          <w:szCs w:val="21"/>
        </w:rPr>
        <w:t>对</w:t>
      </w:r>
      <w:r>
        <w:rPr>
          <w:rFonts w:hint="eastAsia" w:ascii="宋体" w:hAnsi="宋体" w:cs="宋体"/>
          <w:color w:val="auto"/>
          <w:szCs w:val="21"/>
          <w:lang w:eastAsia="zh-CN"/>
        </w:rPr>
        <w:t>采购</w:t>
      </w:r>
      <w:r>
        <w:rPr>
          <w:rFonts w:hint="eastAsia" w:ascii="宋体" w:hAnsi="宋体" w:cs="宋体"/>
          <w:color w:val="auto"/>
          <w:szCs w:val="21"/>
        </w:rPr>
        <w:t>文件作出的实质性变动是</w:t>
      </w:r>
      <w:r>
        <w:rPr>
          <w:rFonts w:hint="eastAsia" w:ascii="宋体" w:hAnsi="宋体" w:cs="宋体"/>
          <w:color w:val="auto"/>
          <w:szCs w:val="21"/>
          <w:lang w:eastAsia="zh-CN"/>
        </w:rPr>
        <w:t>采购</w:t>
      </w:r>
      <w:r>
        <w:rPr>
          <w:rFonts w:hint="eastAsia" w:ascii="宋体" w:hAnsi="宋体" w:cs="宋体"/>
          <w:color w:val="auto"/>
          <w:szCs w:val="21"/>
        </w:rPr>
        <w:t>文件的有效组成部分，由</w:t>
      </w:r>
      <w:r>
        <w:rPr>
          <w:rFonts w:hint="eastAsia" w:ascii="宋体" w:hAnsi="宋体" w:cs="宋体"/>
          <w:color w:val="auto"/>
          <w:szCs w:val="21"/>
          <w:lang w:eastAsia="zh-CN"/>
        </w:rPr>
        <w:t>采购</w:t>
      </w:r>
      <w:r>
        <w:rPr>
          <w:rFonts w:hint="eastAsia" w:ascii="宋体" w:hAnsi="宋体" w:cs="宋体"/>
          <w:color w:val="auto"/>
          <w:szCs w:val="21"/>
        </w:rPr>
        <w:t>小组及时以电子澄清函形式同时通知所有参加</w:t>
      </w:r>
      <w:r>
        <w:rPr>
          <w:rFonts w:hint="eastAsia" w:ascii="宋体" w:hAnsi="宋体" w:cs="宋体"/>
          <w:color w:val="auto"/>
          <w:szCs w:val="21"/>
          <w:lang w:eastAsia="zh-CN"/>
        </w:rPr>
        <w:t>采购</w:t>
      </w:r>
      <w:r>
        <w:rPr>
          <w:rFonts w:hint="eastAsia" w:ascii="宋体" w:hAnsi="宋体" w:cs="宋体"/>
          <w:color w:val="auto"/>
          <w:szCs w:val="21"/>
        </w:rPr>
        <w:t>的供应商。</w:t>
      </w:r>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s="宋体"/>
          <w:color w:val="auto"/>
          <w:szCs w:val="21"/>
        </w:rPr>
      </w:pPr>
      <w:r>
        <w:rPr>
          <w:rFonts w:hint="eastAsia" w:ascii="宋体" w:hAnsi="宋体" w:cs="宋体"/>
          <w:color w:val="auto"/>
          <w:szCs w:val="21"/>
        </w:rPr>
        <w:t>4</w:t>
      </w:r>
      <w:r>
        <w:rPr>
          <w:rFonts w:ascii="宋体" w:hAnsi="宋体" w:cs="宋体"/>
          <w:color w:val="auto"/>
          <w:szCs w:val="21"/>
        </w:rPr>
        <w:t>.4</w:t>
      </w:r>
      <w:r>
        <w:rPr>
          <w:rFonts w:hint="eastAsia" w:ascii="宋体" w:hAnsi="宋体" w:cs="宋体"/>
          <w:color w:val="auto"/>
          <w:szCs w:val="21"/>
        </w:rPr>
        <w:t>供应商必须按照</w:t>
      </w:r>
      <w:r>
        <w:rPr>
          <w:rFonts w:hint="eastAsia" w:ascii="宋体" w:hAnsi="宋体" w:cs="宋体"/>
          <w:color w:val="auto"/>
          <w:szCs w:val="21"/>
          <w:lang w:eastAsia="zh-CN"/>
        </w:rPr>
        <w:t>采购</w:t>
      </w:r>
      <w:r>
        <w:rPr>
          <w:rFonts w:hint="eastAsia" w:ascii="宋体" w:hAnsi="宋体" w:cs="宋体"/>
          <w:color w:val="auto"/>
          <w:szCs w:val="21"/>
        </w:rPr>
        <w:t>文件的变动情况和</w:t>
      </w:r>
      <w:r>
        <w:rPr>
          <w:rFonts w:hint="eastAsia" w:ascii="宋体" w:hAnsi="宋体" w:cs="宋体"/>
          <w:color w:val="auto"/>
          <w:szCs w:val="21"/>
          <w:lang w:eastAsia="zh-CN"/>
        </w:rPr>
        <w:t>采购</w:t>
      </w:r>
      <w:r>
        <w:rPr>
          <w:rFonts w:hint="eastAsia" w:ascii="宋体" w:hAnsi="宋体" w:cs="宋体"/>
          <w:color w:val="auto"/>
          <w:szCs w:val="21"/>
        </w:rPr>
        <w:t>小组的要求以回函的形式重新提交响应文件，并加盖电子公章。供应商为自然人的，必须由本人签字并附身份证明。参加</w:t>
      </w:r>
      <w:r>
        <w:rPr>
          <w:rFonts w:hint="eastAsia" w:ascii="宋体" w:hAnsi="宋体" w:cs="宋体"/>
          <w:color w:val="auto"/>
          <w:szCs w:val="21"/>
          <w:lang w:eastAsia="zh-CN"/>
        </w:rPr>
        <w:t>采购</w:t>
      </w:r>
      <w:r>
        <w:rPr>
          <w:rFonts w:hint="eastAsia" w:ascii="宋体" w:hAnsi="宋体" w:cs="宋体"/>
          <w:color w:val="auto"/>
          <w:szCs w:val="21"/>
        </w:rPr>
        <w:t>的供应商未在规定时间内重新提交响应文件的，视同退出</w:t>
      </w:r>
      <w:r>
        <w:rPr>
          <w:rFonts w:hint="eastAsia" w:ascii="宋体" w:hAnsi="宋体" w:cs="宋体"/>
          <w:color w:val="auto"/>
          <w:szCs w:val="21"/>
          <w:lang w:eastAsia="zh-CN"/>
        </w:rPr>
        <w:t>采购</w:t>
      </w:r>
      <w:r>
        <w:rPr>
          <w:rFonts w:hint="eastAsia" w:ascii="宋体" w:hAnsi="宋体" w:cs="宋体"/>
          <w:color w:val="auto"/>
          <w:szCs w:val="21"/>
        </w:rPr>
        <w:t>。</w:t>
      </w:r>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s="宋体"/>
          <w:color w:val="auto"/>
          <w:szCs w:val="21"/>
        </w:rPr>
      </w:pPr>
      <w:r>
        <w:rPr>
          <w:rFonts w:hint="eastAsia" w:ascii="宋体" w:hAnsi="宋体" w:cs="宋体"/>
          <w:color w:val="auto"/>
          <w:szCs w:val="21"/>
        </w:rPr>
        <w:t>4</w:t>
      </w:r>
      <w:r>
        <w:rPr>
          <w:rFonts w:ascii="宋体" w:hAnsi="宋体" w:cs="宋体"/>
          <w:color w:val="auto"/>
          <w:szCs w:val="21"/>
        </w:rPr>
        <w:t>.5</w:t>
      </w:r>
      <w:r>
        <w:rPr>
          <w:rFonts w:hint="eastAsia" w:ascii="宋体" w:hAnsi="宋体" w:cs="宋体"/>
          <w:color w:val="auto"/>
          <w:szCs w:val="21"/>
          <w:lang w:eastAsia="zh-CN"/>
        </w:rPr>
        <w:t>采购</w:t>
      </w:r>
      <w:r>
        <w:rPr>
          <w:rFonts w:hint="eastAsia" w:ascii="宋体" w:hAnsi="宋体" w:cs="宋体"/>
          <w:color w:val="auto"/>
          <w:szCs w:val="21"/>
        </w:rPr>
        <w:t>中，</w:t>
      </w:r>
      <w:r>
        <w:rPr>
          <w:rFonts w:hint="eastAsia" w:ascii="宋体" w:hAnsi="宋体" w:cs="宋体"/>
          <w:color w:val="auto"/>
          <w:spacing w:val="-6"/>
          <w:szCs w:val="21"/>
          <w:lang w:eastAsia="zh-CN"/>
        </w:rPr>
        <w:t>采购</w:t>
      </w:r>
      <w:r>
        <w:rPr>
          <w:rFonts w:hint="eastAsia" w:ascii="宋体" w:hAnsi="宋体" w:cs="宋体"/>
          <w:color w:val="auto"/>
          <w:spacing w:val="-6"/>
          <w:szCs w:val="21"/>
        </w:rPr>
        <w:t>的任何一方不得透露与</w:t>
      </w:r>
      <w:r>
        <w:rPr>
          <w:rFonts w:hint="eastAsia" w:ascii="宋体" w:hAnsi="宋体" w:cs="宋体"/>
          <w:color w:val="auto"/>
          <w:spacing w:val="-6"/>
          <w:szCs w:val="21"/>
          <w:lang w:eastAsia="zh-CN"/>
        </w:rPr>
        <w:t>采购</w:t>
      </w:r>
      <w:r>
        <w:rPr>
          <w:rFonts w:hint="eastAsia" w:ascii="宋体" w:hAnsi="宋体" w:cs="宋体"/>
          <w:color w:val="auto"/>
          <w:spacing w:val="-6"/>
          <w:szCs w:val="21"/>
        </w:rPr>
        <w:t>有关的其他供应商的技术资料、价格和其他信息。</w:t>
      </w:r>
    </w:p>
    <w:p>
      <w:pPr>
        <w:keepNext w:val="0"/>
        <w:keepLines w:val="0"/>
        <w:pageBreakBefore w:val="0"/>
        <w:widowControl/>
        <w:tabs>
          <w:tab w:val="left" w:pos="540"/>
        </w:tabs>
        <w:kinsoku/>
        <w:wordWrap/>
        <w:overflowPunct/>
        <w:topLinePunct w:val="0"/>
        <w:autoSpaceDE/>
        <w:autoSpaceDN/>
        <w:bidi w:val="0"/>
        <w:spacing w:line="441" w:lineRule="exact"/>
        <w:ind w:firstLine="420" w:firstLineChars="200"/>
        <w:jc w:val="left"/>
        <w:textAlignment w:val="auto"/>
        <w:rPr>
          <w:rFonts w:ascii="仿宋" w:hAnsi="仿宋" w:eastAsia="仿宋" w:cs="仿宋_GB2312"/>
          <w:b/>
          <w:color w:val="auto"/>
        </w:rPr>
      </w:pPr>
      <w:r>
        <w:rPr>
          <w:rFonts w:hint="eastAsia" w:ascii="宋体" w:hAnsi="宋体" w:cs="宋体"/>
          <w:color w:val="auto"/>
          <w:szCs w:val="21"/>
        </w:rPr>
        <w:t>4</w:t>
      </w:r>
      <w:r>
        <w:rPr>
          <w:rFonts w:ascii="宋体" w:hAnsi="宋体" w:cs="宋体"/>
          <w:color w:val="auto"/>
          <w:szCs w:val="21"/>
        </w:rPr>
        <w:t>.6</w:t>
      </w:r>
      <w:r>
        <w:rPr>
          <w:rFonts w:hint="eastAsia" w:ascii="宋体" w:hAnsi="宋体" w:cs="宋体"/>
          <w:color w:val="auto"/>
          <w:szCs w:val="21"/>
          <w:lang w:eastAsia="zh-CN"/>
        </w:rPr>
        <w:t>采购</w:t>
      </w:r>
      <w:r>
        <w:rPr>
          <w:rFonts w:hint="eastAsia" w:ascii="宋体" w:hAnsi="宋体" w:cs="宋体"/>
          <w:color w:val="auto"/>
          <w:szCs w:val="21"/>
        </w:rPr>
        <w:t>小组应对</w:t>
      </w:r>
      <w:r>
        <w:rPr>
          <w:rFonts w:hint="eastAsia" w:ascii="宋体" w:hAnsi="宋体" w:cs="宋体"/>
          <w:color w:val="auto"/>
          <w:szCs w:val="21"/>
          <w:lang w:eastAsia="zh-CN"/>
        </w:rPr>
        <w:t>采购</w:t>
      </w:r>
      <w:r>
        <w:rPr>
          <w:rFonts w:hint="eastAsia" w:ascii="宋体" w:hAnsi="宋体" w:cs="宋体"/>
          <w:color w:val="auto"/>
          <w:szCs w:val="21"/>
        </w:rPr>
        <w:t>过程和重要</w:t>
      </w:r>
      <w:r>
        <w:rPr>
          <w:rFonts w:hint="eastAsia" w:ascii="宋体" w:hAnsi="宋体" w:cs="宋体"/>
          <w:color w:val="auto"/>
          <w:szCs w:val="21"/>
          <w:lang w:eastAsia="zh-CN"/>
        </w:rPr>
        <w:t>采购</w:t>
      </w:r>
      <w:r>
        <w:rPr>
          <w:rFonts w:hint="eastAsia" w:ascii="宋体" w:hAnsi="宋体" w:cs="宋体"/>
          <w:color w:val="auto"/>
          <w:szCs w:val="21"/>
        </w:rPr>
        <w:t>内容进行记录，作为评标报告一部分，</w:t>
      </w:r>
      <w:r>
        <w:rPr>
          <w:rFonts w:hint="eastAsia" w:ascii="宋体" w:hAnsi="宋体" w:cs="宋体"/>
          <w:color w:val="auto"/>
          <w:szCs w:val="21"/>
          <w:lang w:eastAsia="zh-CN"/>
        </w:rPr>
        <w:t>采购</w:t>
      </w:r>
      <w:r>
        <w:rPr>
          <w:rFonts w:hint="eastAsia" w:ascii="宋体" w:hAnsi="宋体" w:cs="宋体"/>
          <w:color w:val="auto"/>
          <w:szCs w:val="21"/>
        </w:rPr>
        <w:t>小组在记录上签字</w:t>
      </w:r>
      <w:r>
        <w:rPr>
          <w:rFonts w:hint="eastAsia" w:ascii="宋体" w:hAnsi="宋体" w:cs="宋体"/>
          <w:b w:val="0"/>
          <w:bCs w:val="0"/>
          <w:color w:val="auto"/>
          <w:szCs w:val="21"/>
        </w:rPr>
        <w:t>确认。</w:t>
      </w:r>
      <w:r>
        <w:rPr>
          <w:rFonts w:hint="eastAsia" w:ascii="仿宋" w:hAnsi="仿宋" w:eastAsia="仿宋" w:cs="仿宋_GB2312"/>
          <w:b w:val="0"/>
          <w:bCs w:val="0"/>
          <w:color w:val="auto"/>
        </w:rPr>
        <w:t>主要内容包括：</w:t>
      </w:r>
    </w:p>
    <w:p>
      <w:pPr>
        <w:keepNext w:val="0"/>
        <w:keepLines w:val="0"/>
        <w:pageBreakBefore w:val="0"/>
        <w:kinsoku/>
        <w:wordWrap/>
        <w:overflowPunct/>
        <w:topLinePunct w:val="0"/>
        <w:autoSpaceDE/>
        <w:autoSpaceDN/>
        <w:bidi w:val="0"/>
        <w:adjustRightInd w:val="0"/>
        <w:spacing w:line="441" w:lineRule="exact"/>
        <w:ind w:firstLine="396" w:firstLineChars="200"/>
        <w:textAlignment w:val="auto"/>
        <w:rPr>
          <w:rFonts w:ascii="宋体" w:hAnsi="宋体" w:cs="宋体"/>
          <w:color w:val="auto"/>
          <w:spacing w:val="-6"/>
          <w:szCs w:val="21"/>
        </w:rPr>
      </w:pPr>
      <w:r>
        <w:rPr>
          <w:rFonts w:hint="eastAsia" w:ascii="宋体" w:hAnsi="宋体" w:cs="宋体"/>
          <w:color w:val="auto"/>
          <w:spacing w:val="-6"/>
          <w:szCs w:val="21"/>
        </w:rPr>
        <w:t>（1）按照相关规定进行公示的，公示情况说明；</w:t>
      </w:r>
    </w:p>
    <w:p>
      <w:pPr>
        <w:keepNext w:val="0"/>
        <w:keepLines w:val="0"/>
        <w:pageBreakBefore w:val="0"/>
        <w:kinsoku/>
        <w:wordWrap/>
        <w:overflowPunct/>
        <w:topLinePunct w:val="0"/>
        <w:autoSpaceDE/>
        <w:autoSpaceDN/>
        <w:bidi w:val="0"/>
        <w:adjustRightInd w:val="0"/>
        <w:spacing w:line="441" w:lineRule="exact"/>
        <w:ind w:firstLine="396" w:firstLineChars="200"/>
        <w:textAlignment w:val="auto"/>
        <w:rPr>
          <w:rFonts w:ascii="宋体" w:hAnsi="宋体" w:cs="宋体"/>
          <w:color w:val="auto"/>
          <w:spacing w:val="-6"/>
          <w:szCs w:val="21"/>
        </w:rPr>
      </w:pPr>
      <w:r>
        <w:rPr>
          <w:rFonts w:hint="eastAsia" w:ascii="宋体" w:hAnsi="宋体" w:cs="宋体"/>
          <w:color w:val="auto"/>
          <w:spacing w:val="-6"/>
          <w:szCs w:val="21"/>
        </w:rPr>
        <w:t>（2）</w:t>
      </w:r>
      <w:r>
        <w:rPr>
          <w:rFonts w:hint="eastAsia" w:ascii="宋体" w:hAnsi="宋体" w:cs="宋体"/>
          <w:color w:val="auto"/>
          <w:spacing w:val="-6"/>
          <w:szCs w:val="21"/>
          <w:lang w:eastAsia="zh-CN"/>
        </w:rPr>
        <w:t>采购</w:t>
      </w:r>
      <w:r>
        <w:rPr>
          <w:rFonts w:hint="eastAsia" w:ascii="宋体" w:hAnsi="宋体" w:cs="宋体"/>
          <w:color w:val="auto"/>
          <w:spacing w:val="-6"/>
          <w:szCs w:val="21"/>
        </w:rPr>
        <w:t>日期和地点，</w:t>
      </w:r>
      <w:r>
        <w:rPr>
          <w:rFonts w:hint="eastAsia" w:ascii="宋体" w:hAnsi="宋体" w:cs="宋体"/>
          <w:color w:val="auto"/>
          <w:spacing w:val="-6"/>
          <w:szCs w:val="21"/>
          <w:lang w:eastAsia="zh-CN"/>
        </w:rPr>
        <w:t>采购</w:t>
      </w:r>
      <w:r>
        <w:rPr>
          <w:rFonts w:hint="eastAsia" w:ascii="宋体" w:hAnsi="宋体" w:cs="宋体"/>
          <w:color w:val="auto"/>
          <w:spacing w:val="-6"/>
          <w:szCs w:val="21"/>
        </w:rPr>
        <w:t>人员名单；</w:t>
      </w:r>
    </w:p>
    <w:p>
      <w:pPr>
        <w:keepNext w:val="0"/>
        <w:keepLines w:val="0"/>
        <w:pageBreakBefore w:val="0"/>
        <w:kinsoku/>
        <w:wordWrap/>
        <w:overflowPunct/>
        <w:topLinePunct w:val="0"/>
        <w:autoSpaceDE/>
        <w:autoSpaceDN/>
        <w:bidi w:val="0"/>
        <w:adjustRightInd w:val="0"/>
        <w:spacing w:line="441" w:lineRule="exact"/>
        <w:ind w:firstLine="396" w:firstLineChars="200"/>
        <w:textAlignment w:val="auto"/>
        <w:rPr>
          <w:rFonts w:ascii="宋体" w:hAnsi="宋体" w:cs="宋体"/>
          <w:color w:val="auto"/>
          <w:spacing w:val="-6"/>
          <w:szCs w:val="21"/>
        </w:rPr>
      </w:pPr>
      <w:r>
        <w:rPr>
          <w:rFonts w:hint="eastAsia" w:ascii="宋体" w:hAnsi="宋体" w:cs="宋体"/>
          <w:color w:val="auto"/>
          <w:spacing w:val="-6"/>
          <w:szCs w:val="21"/>
        </w:rPr>
        <w:t>（3）合同主要条款及价格商定情况。</w:t>
      </w:r>
    </w:p>
    <w:p>
      <w:pPr>
        <w:keepNext w:val="0"/>
        <w:keepLines w:val="0"/>
        <w:pageBreakBefore w:val="0"/>
        <w:widowControl/>
        <w:tabs>
          <w:tab w:val="left" w:pos="540"/>
        </w:tabs>
        <w:kinsoku/>
        <w:wordWrap/>
        <w:overflowPunct/>
        <w:topLinePunct w:val="0"/>
        <w:autoSpaceDE/>
        <w:autoSpaceDN/>
        <w:bidi w:val="0"/>
        <w:spacing w:line="441"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4.</w:t>
      </w:r>
      <w:r>
        <w:rPr>
          <w:rFonts w:ascii="宋体" w:hAnsi="宋体" w:cs="宋体"/>
          <w:color w:val="auto"/>
          <w:szCs w:val="21"/>
        </w:rPr>
        <w:t>7</w:t>
      </w:r>
      <w:r>
        <w:rPr>
          <w:rFonts w:hint="eastAsia" w:ascii="宋体" w:hAnsi="宋体" w:cs="宋体"/>
          <w:color w:val="auto"/>
          <w:szCs w:val="21"/>
          <w:lang w:eastAsia="zh-CN"/>
        </w:rPr>
        <w:t>采购</w:t>
      </w:r>
      <w:r>
        <w:rPr>
          <w:rFonts w:hint="eastAsia" w:ascii="宋体" w:hAnsi="宋体" w:cs="宋体"/>
          <w:color w:val="auto"/>
          <w:szCs w:val="21"/>
        </w:rPr>
        <w:t>过程中重新提交的响应文件，供应商可以在开启前补充、修改。</w:t>
      </w:r>
    </w:p>
    <w:p>
      <w:pPr>
        <w:keepNext w:val="0"/>
        <w:keepLines w:val="0"/>
        <w:pageBreakBefore w:val="0"/>
        <w:tabs>
          <w:tab w:val="left" w:pos="2835"/>
        </w:tabs>
        <w:kinsoku/>
        <w:wordWrap/>
        <w:overflowPunct/>
        <w:topLinePunct w:val="0"/>
        <w:autoSpaceDE/>
        <w:autoSpaceDN/>
        <w:bidi w:val="0"/>
        <w:spacing w:line="441" w:lineRule="exact"/>
        <w:ind w:firstLine="420" w:firstLineChars="200"/>
        <w:textAlignment w:val="auto"/>
        <w:rPr>
          <w:rFonts w:ascii="宋体" w:hAnsi="宋体" w:cs="宋体"/>
          <w:color w:val="auto"/>
          <w:szCs w:val="21"/>
        </w:rPr>
      </w:pPr>
      <w:r>
        <w:rPr>
          <w:rFonts w:hint="eastAsia" w:ascii="宋体" w:hAnsi="宋体" w:cs="宋体"/>
          <w:color w:val="auto"/>
          <w:szCs w:val="21"/>
        </w:rPr>
        <w:t>4</w:t>
      </w:r>
      <w:r>
        <w:rPr>
          <w:rFonts w:ascii="宋体" w:hAnsi="宋体" w:cs="宋体"/>
          <w:color w:val="auto"/>
          <w:szCs w:val="21"/>
        </w:rPr>
        <w:t>.8</w:t>
      </w:r>
      <w:r>
        <w:rPr>
          <w:rFonts w:hint="eastAsia" w:ascii="宋体" w:hAnsi="宋体"/>
          <w:color w:val="auto"/>
          <w:szCs w:val="21"/>
        </w:rPr>
        <w:t>对</w:t>
      </w:r>
      <w:r>
        <w:rPr>
          <w:rFonts w:hint="eastAsia" w:ascii="宋体" w:hAnsi="宋体"/>
          <w:color w:val="auto"/>
          <w:szCs w:val="21"/>
          <w:lang w:eastAsia="zh-CN"/>
        </w:rPr>
        <w:t>采购</w:t>
      </w:r>
      <w:r>
        <w:rPr>
          <w:rFonts w:hint="eastAsia" w:ascii="宋体" w:hAnsi="宋体"/>
          <w:color w:val="auto"/>
          <w:szCs w:val="21"/>
        </w:rPr>
        <w:t>过程提交的响应文件进行有效性、完整性和响应程度审查，通过审查的合格供应商不足3家的，采购人应当重新开展采购活动。</w:t>
      </w:r>
    </w:p>
    <w:p>
      <w:pPr>
        <w:keepNext w:val="0"/>
        <w:keepLines w:val="0"/>
        <w:pageBreakBefore w:val="0"/>
        <w:kinsoku/>
        <w:wordWrap/>
        <w:overflowPunct/>
        <w:topLinePunct w:val="0"/>
        <w:autoSpaceDE/>
        <w:autoSpaceDN/>
        <w:bidi w:val="0"/>
        <w:spacing w:line="441" w:lineRule="exact"/>
        <w:ind w:firstLine="200"/>
        <w:textAlignment w:val="auto"/>
        <w:rPr>
          <w:rFonts w:ascii="黑体" w:hAnsi="黑体" w:eastAsia="黑体" w:cs="宋体"/>
          <w:b/>
          <w:bCs/>
          <w:color w:val="auto"/>
          <w:sz w:val="24"/>
        </w:rPr>
      </w:pPr>
      <w:r>
        <w:rPr>
          <w:rFonts w:hint="eastAsia" w:ascii="黑体" w:hAnsi="黑体" w:eastAsia="黑体" w:cs="宋体"/>
          <w:b/>
          <w:bCs/>
          <w:color w:val="auto"/>
          <w:sz w:val="24"/>
          <w:lang w:val="en-US" w:eastAsia="zh-CN"/>
        </w:rPr>
        <w:t>5</w:t>
      </w:r>
      <w:r>
        <w:rPr>
          <w:rFonts w:ascii="黑体" w:hAnsi="黑体" w:eastAsia="黑体" w:cs="宋体"/>
          <w:b/>
          <w:bCs/>
          <w:color w:val="auto"/>
          <w:sz w:val="24"/>
        </w:rPr>
        <w:t>.</w:t>
      </w:r>
      <w:r>
        <w:rPr>
          <w:rFonts w:hint="eastAsia" w:ascii="黑体" w:hAnsi="黑体" w:eastAsia="黑体" w:cs="宋体"/>
          <w:b/>
          <w:bCs/>
          <w:color w:val="auto"/>
          <w:sz w:val="24"/>
        </w:rPr>
        <w:t>比较与评价</w:t>
      </w:r>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s="宋体"/>
          <w:color w:val="auto"/>
          <w:szCs w:val="21"/>
        </w:rPr>
      </w:pPr>
      <w:r>
        <w:rPr>
          <w:rFonts w:hint="eastAsia" w:ascii="宋体" w:hAnsi="宋体" w:cs="宋体"/>
          <w:color w:val="auto"/>
          <w:szCs w:val="21"/>
          <w:lang w:val="en-US" w:eastAsia="zh-CN"/>
        </w:rPr>
        <w:t>5</w:t>
      </w:r>
      <w:r>
        <w:rPr>
          <w:rFonts w:ascii="宋体" w:hAnsi="宋体" w:cs="宋体"/>
          <w:color w:val="auto"/>
          <w:szCs w:val="21"/>
        </w:rPr>
        <w:t>.1</w:t>
      </w:r>
      <w:r>
        <w:rPr>
          <w:rFonts w:hint="eastAsia" w:ascii="宋体" w:hAnsi="宋体" w:cs="宋体"/>
          <w:color w:val="auto"/>
          <w:szCs w:val="21"/>
        </w:rPr>
        <w:t>评审方法：综合评分法。</w:t>
      </w:r>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s="宋体"/>
          <w:color w:val="auto"/>
          <w:szCs w:val="21"/>
        </w:rPr>
      </w:pPr>
      <w:r>
        <w:rPr>
          <w:rFonts w:hint="eastAsia" w:ascii="宋体" w:hAnsi="宋体" w:cs="宋体"/>
          <w:color w:val="auto"/>
          <w:szCs w:val="21"/>
          <w:lang w:val="en-US" w:eastAsia="zh-CN"/>
        </w:rPr>
        <w:t>5</w:t>
      </w:r>
      <w:r>
        <w:rPr>
          <w:rFonts w:ascii="宋体" w:hAnsi="宋体" w:cs="宋体"/>
          <w:color w:val="auto"/>
          <w:szCs w:val="21"/>
        </w:rPr>
        <w:t>.2</w:t>
      </w:r>
      <w:r>
        <w:rPr>
          <w:rFonts w:hint="eastAsia" w:ascii="宋体" w:hAnsi="宋体" w:cs="宋体"/>
          <w:color w:val="auto"/>
          <w:szCs w:val="21"/>
        </w:rPr>
        <w:t>经</w:t>
      </w:r>
      <w:r>
        <w:rPr>
          <w:rFonts w:hint="eastAsia" w:ascii="宋体" w:hAnsi="宋体" w:cs="宋体"/>
          <w:color w:val="auto"/>
          <w:szCs w:val="21"/>
          <w:lang w:eastAsia="zh-CN"/>
        </w:rPr>
        <w:t>采购小组</w:t>
      </w:r>
      <w:r>
        <w:rPr>
          <w:rFonts w:hint="eastAsia" w:ascii="宋体" w:hAnsi="宋体" w:cs="宋体"/>
          <w:color w:val="auto"/>
          <w:szCs w:val="21"/>
        </w:rPr>
        <w:t>确定最终采购需求和提交最后报价的供应商后，由</w:t>
      </w:r>
      <w:r>
        <w:rPr>
          <w:rFonts w:hint="eastAsia" w:ascii="宋体" w:hAnsi="宋体" w:cs="宋体"/>
          <w:color w:val="auto"/>
          <w:szCs w:val="21"/>
          <w:lang w:eastAsia="zh-CN"/>
        </w:rPr>
        <w:t>采购</w:t>
      </w:r>
      <w:r>
        <w:rPr>
          <w:rFonts w:hint="eastAsia" w:ascii="宋体" w:hAnsi="宋体" w:cs="宋体"/>
          <w:color w:val="auto"/>
          <w:szCs w:val="21"/>
        </w:rPr>
        <w:t>小组采用综合评分法对提交最后报价的供应商的响应文件和报价进行综合评分。</w:t>
      </w:r>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s="宋体"/>
          <w:color w:val="auto"/>
          <w:szCs w:val="21"/>
        </w:rPr>
      </w:pPr>
      <w:r>
        <w:rPr>
          <w:rFonts w:hint="eastAsia" w:ascii="宋体" w:hAnsi="宋体" w:cs="宋体"/>
          <w:color w:val="auto"/>
          <w:szCs w:val="21"/>
          <w:lang w:val="en-US" w:eastAsia="zh-CN"/>
        </w:rPr>
        <w:t>5</w:t>
      </w:r>
      <w:r>
        <w:rPr>
          <w:rFonts w:ascii="宋体" w:hAnsi="宋体" w:cs="宋体"/>
          <w:color w:val="auto"/>
          <w:szCs w:val="21"/>
        </w:rPr>
        <w:t>.3</w:t>
      </w:r>
      <w:r>
        <w:rPr>
          <w:rFonts w:hint="eastAsia" w:ascii="宋体" w:hAnsi="宋体" w:cs="宋体"/>
          <w:color w:val="auto"/>
          <w:szCs w:val="21"/>
        </w:rPr>
        <w:t>评审时，</w:t>
      </w:r>
      <w:r>
        <w:rPr>
          <w:rFonts w:hint="eastAsia" w:ascii="宋体" w:hAnsi="宋体" w:cs="宋体"/>
          <w:color w:val="auto"/>
          <w:szCs w:val="21"/>
          <w:lang w:eastAsia="zh-CN"/>
        </w:rPr>
        <w:t>采购</w:t>
      </w:r>
      <w:r>
        <w:rPr>
          <w:rFonts w:hint="eastAsia" w:ascii="宋体" w:hAnsi="宋体" w:cs="宋体"/>
          <w:color w:val="auto"/>
          <w:szCs w:val="21"/>
        </w:rPr>
        <w:t>小组各成员应当独立对每个有效响应的文件进行评价、打分，然后汇总每个供应商每项评分因素的得分。</w:t>
      </w:r>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s="宋体"/>
          <w:color w:val="auto"/>
          <w:szCs w:val="21"/>
        </w:rPr>
      </w:pPr>
      <w:r>
        <w:rPr>
          <w:rFonts w:hint="eastAsia" w:ascii="宋体" w:hAnsi="宋体" w:cs="宋体"/>
          <w:color w:val="auto"/>
          <w:szCs w:val="21"/>
        </w:rPr>
        <w:t>（1）</w:t>
      </w:r>
      <w:r>
        <w:rPr>
          <w:rFonts w:hint="eastAsia" w:ascii="宋体" w:hAnsi="宋体" w:cs="宋体"/>
          <w:color w:val="auto"/>
          <w:szCs w:val="21"/>
          <w:lang w:eastAsia="zh-CN"/>
        </w:rPr>
        <w:t>采购</w:t>
      </w:r>
      <w:r>
        <w:rPr>
          <w:rFonts w:hint="eastAsia" w:ascii="宋体" w:hAnsi="宋体" w:cs="宋体"/>
          <w:color w:val="auto"/>
          <w:szCs w:val="21"/>
        </w:rPr>
        <w:t>小组按照</w:t>
      </w:r>
      <w:r>
        <w:rPr>
          <w:rFonts w:hint="eastAsia" w:ascii="宋体" w:hAnsi="宋体" w:cs="宋体"/>
          <w:color w:val="auto"/>
          <w:szCs w:val="21"/>
          <w:lang w:eastAsia="zh-CN"/>
        </w:rPr>
        <w:t>采购</w:t>
      </w:r>
      <w:r>
        <w:rPr>
          <w:rFonts w:hint="eastAsia" w:ascii="宋体" w:hAnsi="宋体" w:cs="宋体"/>
          <w:color w:val="auto"/>
          <w:szCs w:val="21"/>
        </w:rPr>
        <w:t>文件中规定的评审标准计算各供应商的报价得分。项目评审过程中，不得去掉最后报价中的最高报价和最低报价。</w:t>
      </w:r>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s="宋体"/>
          <w:color w:val="auto"/>
          <w:szCs w:val="21"/>
        </w:rPr>
      </w:pPr>
      <w:r>
        <w:rPr>
          <w:rFonts w:hint="eastAsia" w:ascii="宋体" w:hAnsi="宋体" w:cs="宋体"/>
          <w:color w:val="auto"/>
          <w:szCs w:val="21"/>
        </w:rPr>
        <w:t>（2）各供应商的得分为</w:t>
      </w:r>
      <w:r>
        <w:rPr>
          <w:rFonts w:hint="eastAsia" w:ascii="宋体" w:hAnsi="宋体" w:cs="宋体"/>
          <w:color w:val="auto"/>
          <w:szCs w:val="21"/>
          <w:lang w:eastAsia="zh-CN"/>
        </w:rPr>
        <w:t>采购</w:t>
      </w:r>
      <w:r>
        <w:rPr>
          <w:rFonts w:hint="eastAsia" w:ascii="宋体" w:hAnsi="宋体" w:cs="宋体"/>
          <w:color w:val="auto"/>
          <w:szCs w:val="21"/>
        </w:rPr>
        <w:t>小组所有成员的有效评分的算术平均数。</w:t>
      </w:r>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olor w:val="auto"/>
          <w:kern w:val="0"/>
          <w:szCs w:val="21"/>
        </w:rPr>
      </w:pPr>
      <w:r>
        <w:rPr>
          <w:rFonts w:hint="eastAsia" w:ascii="宋体" w:hAnsi="宋体" w:cs="宋体"/>
          <w:color w:val="auto"/>
          <w:szCs w:val="21"/>
          <w:lang w:val="en-US" w:eastAsia="zh-CN"/>
        </w:rPr>
        <w:t>5</w:t>
      </w:r>
      <w:r>
        <w:rPr>
          <w:rFonts w:ascii="宋体" w:hAnsi="宋体" w:cs="宋体"/>
          <w:color w:val="auto"/>
          <w:szCs w:val="21"/>
        </w:rPr>
        <w:t>.</w:t>
      </w:r>
      <w:r>
        <w:rPr>
          <w:rFonts w:hint="eastAsia" w:ascii="宋体" w:hAnsi="宋体" w:cs="宋体"/>
          <w:color w:val="auto"/>
          <w:szCs w:val="21"/>
          <w:lang w:val="en-US" w:eastAsia="zh-CN"/>
        </w:rPr>
        <w:t>4</w:t>
      </w:r>
      <w:r>
        <w:rPr>
          <w:rFonts w:hint="eastAsia" w:ascii="宋体" w:hAnsi="宋体" w:cs="宋体"/>
          <w:color w:val="auto"/>
          <w:szCs w:val="21"/>
        </w:rPr>
        <w:t>由</w:t>
      </w:r>
      <w:r>
        <w:rPr>
          <w:rFonts w:hint="eastAsia" w:ascii="宋体" w:hAnsi="宋体" w:cs="宋体"/>
          <w:color w:val="auto"/>
          <w:szCs w:val="21"/>
          <w:lang w:eastAsia="zh-CN"/>
        </w:rPr>
        <w:t>采购</w:t>
      </w:r>
      <w:r>
        <w:rPr>
          <w:rFonts w:hint="eastAsia" w:ascii="宋体" w:hAnsi="宋体" w:cs="宋体"/>
          <w:color w:val="auto"/>
          <w:szCs w:val="21"/>
        </w:rPr>
        <w:t>小组根据综合评分情况，按照评审得分由高到低顺序推荐3名以上成交候选供应商，并编写评</w:t>
      </w:r>
      <w:r>
        <w:rPr>
          <w:rFonts w:hint="eastAsia" w:ascii="宋体" w:hAnsi="宋体"/>
          <w:color w:val="auto"/>
          <w:kern w:val="0"/>
          <w:szCs w:val="21"/>
        </w:rPr>
        <w:t>审报告。评审得分相同的，按照最后报价由低到高的顺序推荐。评审得分且最后报价相同的，按照技术指标优劣顺序推荐。</w:t>
      </w:r>
    </w:p>
    <w:p>
      <w:pPr>
        <w:keepNext w:val="0"/>
        <w:keepLines w:val="0"/>
        <w:pageBreakBefore w:val="0"/>
        <w:kinsoku/>
        <w:wordWrap/>
        <w:overflowPunct/>
        <w:topLinePunct w:val="0"/>
        <w:autoSpaceDE/>
        <w:autoSpaceDN/>
        <w:bidi w:val="0"/>
        <w:spacing w:line="441" w:lineRule="exact"/>
        <w:ind w:firstLine="420" w:firstLineChars="200"/>
        <w:textAlignment w:val="auto"/>
        <w:rPr>
          <w:rFonts w:ascii="宋体" w:hAnsi="宋体" w:cs="宋体"/>
          <w:color w:val="auto"/>
          <w:szCs w:val="21"/>
        </w:rPr>
      </w:pPr>
      <w:r>
        <w:rPr>
          <w:rFonts w:hint="eastAsia" w:ascii="宋体" w:hAnsi="宋体"/>
          <w:color w:val="auto"/>
          <w:kern w:val="0"/>
          <w:szCs w:val="21"/>
          <w:lang w:val="en-US" w:eastAsia="zh-CN"/>
        </w:rPr>
        <w:t>5</w:t>
      </w:r>
      <w:r>
        <w:rPr>
          <w:rFonts w:ascii="宋体" w:hAnsi="宋体"/>
          <w:color w:val="auto"/>
          <w:kern w:val="0"/>
          <w:szCs w:val="21"/>
        </w:rPr>
        <w:t>.</w:t>
      </w:r>
      <w:r>
        <w:rPr>
          <w:rFonts w:hint="eastAsia" w:ascii="宋体" w:hAnsi="宋体"/>
          <w:color w:val="auto"/>
          <w:kern w:val="0"/>
          <w:szCs w:val="21"/>
          <w:lang w:val="en-US" w:eastAsia="zh-CN"/>
        </w:rPr>
        <w:t>5</w:t>
      </w:r>
      <w:r>
        <w:rPr>
          <w:rFonts w:hint="eastAsia" w:ascii="宋体" w:hAnsi="宋体"/>
          <w:color w:val="auto"/>
          <w:kern w:val="0"/>
          <w:szCs w:val="21"/>
        </w:rPr>
        <w:t>评审报告应当由</w:t>
      </w:r>
      <w:r>
        <w:rPr>
          <w:rFonts w:hint="eastAsia" w:ascii="宋体" w:hAnsi="宋体"/>
          <w:color w:val="auto"/>
          <w:kern w:val="0"/>
          <w:szCs w:val="21"/>
          <w:lang w:eastAsia="zh-CN"/>
        </w:rPr>
        <w:t>采购</w:t>
      </w:r>
      <w:r>
        <w:rPr>
          <w:rFonts w:hint="eastAsia" w:ascii="宋体" w:hAnsi="宋体"/>
          <w:color w:val="auto"/>
          <w:kern w:val="0"/>
          <w:szCs w:val="21"/>
        </w:rPr>
        <w:t>小组全体人员签字认可。</w:t>
      </w:r>
      <w:r>
        <w:rPr>
          <w:rFonts w:hint="eastAsia" w:ascii="宋体" w:hAnsi="宋体"/>
          <w:color w:val="auto"/>
          <w:kern w:val="0"/>
          <w:szCs w:val="21"/>
          <w:lang w:eastAsia="zh-CN"/>
        </w:rPr>
        <w:t>采购</w:t>
      </w:r>
      <w:r>
        <w:rPr>
          <w:rFonts w:hint="eastAsia" w:ascii="宋体" w:hAnsi="宋体"/>
          <w:color w:val="auto"/>
          <w:kern w:val="0"/>
          <w:szCs w:val="21"/>
        </w:rPr>
        <w:t>小组成员对评审报告有异议的，</w:t>
      </w:r>
      <w:r>
        <w:rPr>
          <w:rFonts w:hint="eastAsia" w:ascii="宋体" w:hAnsi="宋体"/>
          <w:color w:val="auto"/>
          <w:kern w:val="0"/>
          <w:szCs w:val="21"/>
          <w:lang w:eastAsia="zh-CN"/>
        </w:rPr>
        <w:t>采购</w:t>
      </w:r>
      <w:r>
        <w:rPr>
          <w:rFonts w:hint="eastAsia" w:ascii="宋体" w:hAnsi="宋体"/>
          <w:color w:val="auto"/>
          <w:kern w:val="0"/>
          <w:szCs w:val="21"/>
        </w:rPr>
        <w:t>小组按照少数服从多数的原则推荐成交候选供应商，采购程序继续进行。对评审报告有异议的</w:t>
      </w:r>
      <w:r>
        <w:rPr>
          <w:rFonts w:hint="eastAsia" w:ascii="宋体" w:hAnsi="宋体"/>
          <w:color w:val="auto"/>
          <w:kern w:val="0"/>
          <w:szCs w:val="21"/>
          <w:lang w:eastAsia="zh-CN"/>
        </w:rPr>
        <w:t>采购</w:t>
      </w:r>
      <w:r>
        <w:rPr>
          <w:rFonts w:hint="eastAsia" w:ascii="宋体" w:hAnsi="宋体"/>
          <w:color w:val="auto"/>
          <w:kern w:val="0"/>
          <w:szCs w:val="21"/>
        </w:rPr>
        <w:t>小组成员，应当在报告上签署不同意见并说明理由，由</w:t>
      </w:r>
      <w:r>
        <w:rPr>
          <w:rFonts w:hint="eastAsia" w:ascii="宋体" w:hAnsi="宋体"/>
          <w:color w:val="auto"/>
          <w:kern w:val="0"/>
          <w:szCs w:val="21"/>
          <w:lang w:eastAsia="zh-CN"/>
        </w:rPr>
        <w:t>采购</w:t>
      </w:r>
      <w:r>
        <w:rPr>
          <w:rFonts w:hint="eastAsia" w:ascii="宋体" w:hAnsi="宋体"/>
          <w:color w:val="auto"/>
          <w:kern w:val="0"/>
          <w:szCs w:val="21"/>
        </w:rPr>
        <w:t>小组书面记录相关情况。</w:t>
      </w:r>
      <w:r>
        <w:rPr>
          <w:rFonts w:hint="eastAsia" w:ascii="宋体" w:hAnsi="宋体"/>
          <w:color w:val="auto"/>
          <w:kern w:val="0"/>
          <w:szCs w:val="21"/>
          <w:lang w:eastAsia="zh-CN"/>
        </w:rPr>
        <w:t>采购</w:t>
      </w:r>
      <w:r>
        <w:rPr>
          <w:rFonts w:hint="eastAsia" w:ascii="宋体" w:hAnsi="宋体"/>
          <w:color w:val="auto"/>
          <w:kern w:val="0"/>
          <w:szCs w:val="21"/>
        </w:rPr>
        <w:t>小组成员拒绝在报告上签字又不书面说明其不同意见和理由的，视为同意评审报告。</w:t>
      </w:r>
    </w:p>
    <w:p>
      <w:pPr>
        <w:keepNext w:val="0"/>
        <w:keepLines w:val="0"/>
        <w:pageBreakBefore w:val="0"/>
        <w:kinsoku/>
        <w:wordWrap/>
        <w:overflowPunct/>
        <w:topLinePunct w:val="0"/>
        <w:autoSpaceDE/>
        <w:autoSpaceDN/>
        <w:bidi w:val="0"/>
        <w:spacing w:line="441" w:lineRule="exact"/>
        <w:ind w:firstLine="200"/>
        <w:textAlignment w:val="auto"/>
        <w:rPr>
          <w:rFonts w:ascii="黑体" w:hAnsi="黑体" w:eastAsia="黑体" w:cs="宋体"/>
          <w:b/>
          <w:bCs/>
          <w:color w:val="auto"/>
          <w:sz w:val="24"/>
          <w:highlight w:val="none"/>
        </w:rPr>
      </w:pPr>
      <w:r>
        <w:rPr>
          <w:rFonts w:hint="eastAsia" w:ascii="黑体" w:hAnsi="黑体" w:eastAsia="黑体" w:cs="宋体"/>
          <w:b/>
          <w:bCs/>
          <w:color w:val="auto"/>
          <w:sz w:val="24"/>
          <w:highlight w:val="none"/>
          <w:lang w:val="en-US" w:eastAsia="zh-CN"/>
        </w:rPr>
        <w:t>6</w:t>
      </w:r>
      <w:r>
        <w:rPr>
          <w:rFonts w:ascii="黑体" w:hAnsi="黑体" w:eastAsia="黑体" w:cs="宋体"/>
          <w:b/>
          <w:bCs/>
          <w:color w:val="auto"/>
          <w:sz w:val="24"/>
          <w:highlight w:val="none"/>
        </w:rPr>
        <w:t>.</w:t>
      </w:r>
      <w:r>
        <w:rPr>
          <w:rFonts w:hint="eastAsia" w:ascii="黑体" w:hAnsi="黑体" w:eastAsia="黑体" w:cs="宋体"/>
          <w:b/>
          <w:bCs/>
          <w:color w:val="auto"/>
          <w:sz w:val="24"/>
          <w:highlight w:val="none"/>
        </w:rPr>
        <w:t>评审标准</w:t>
      </w:r>
    </w:p>
    <w:p>
      <w:pPr>
        <w:keepNext w:val="0"/>
        <w:keepLines w:val="0"/>
        <w:pageBreakBefore w:val="0"/>
        <w:kinsoku/>
        <w:wordWrap/>
        <w:overflowPunct/>
        <w:topLinePunct w:val="0"/>
        <w:autoSpaceDE/>
        <w:autoSpaceDN/>
        <w:bidi w:val="0"/>
        <w:spacing w:line="441" w:lineRule="exact"/>
        <w:ind w:firstLine="420" w:firstLineChars="200"/>
        <w:textAlignment w:val="auto"/>
        <w:rPr>
          <w:rFonts w:hint="eastAsia" w:ascii="宋体" w:hAnsi="宋体"/>
          <w:bCs/>
          <w:color w:val="auto"/>
          <w:szCs w:val="21"/>
          <w:highlight w:val="none"/>
        </w:rPr>
      </w:pPr>
      <w:r>
        <w:rPr>
          <w:rFonts w:hint="eastAsia" w:ascii="宋体" w:hAnsi="宋体"/>
          <w:b w:val="0"/>
          <w:bCs/>
          <w:color w:val="auto"/>
          <w:highlight w:val="none"/>
          <w:lang w:val="en-US" w:eastAsia="zh-CN"/>
        </w:rPr>
        <w:t>6</w:t>
      </w:r>
      <w:r>
        <w:rPr>
          <w:rFonts w:hint="eastAsia" w:ascii="宋体" w:hAnsi="宋体"/>
          <w:b w:val="0"/>
          <w:bCs/>
          <w:color w:val="auto"/>
          <w:highlight w:val="none"/>
        </w:rPr>
        <w:t>.</w:t>
      </w:r>
      <w:r>
        <w:rPr>
          <w:rFonts w:hint="eastAsia" w:ascii="宋体" w:hAnsi="宋体"/>
          <w:b w:val="0"/>
          <w:bCs/>
          <w:color w:val="auto"/>
          <w:szCs w:val="21"/>
          <w:highlight w:val="none"/>
        </w:rPr>
        <w:t>1</w:t>
      </w:r>
      <w:r>
        <w:rPr>
          <w:rFonts w:hint="eastAsia" w:ascii="宋体" w:hAnsi="宋体"/>
          <w:bCs/>
          <w:color w:val="auto"/>
          <w:szCs w:val="21"/>
          <w:highlight w:val="none"/>
        </w:rPr>
        <w:t>评审依据：</w:t>
      </w:r>
      <w:r>
        <w:rPr>
          <w:rFonts w:hint="eastAsia" w:ascii="宋体" w:hAnsi="宋体"/>
          <w:bCs/>
          <w:color w:val="auto"/>
          <w:szCs w:val="21"/>
          <w:highlight w:val="none"/>
          <w:lang w:eastAsia="zh-CN"/>
        </w:rPr>
        <w:t>采购</w:t>
      </w:r>
      <w:r>
        <w:rPr>
          <w:rFonts w:hint="eastAsia" w:ascii="宋体" w:hAnsi="宋体"/>
          <w:bCs/>
          <w:color w:val="auto"/>
          <w:szCs w:val="21"/>
          <w:highlight w:val="none"/>
        </w:rPr>
        <w:t>小组将以</w:t>
      </w:r>
      <w:r>
        <w:rPr>
          <w:rFonts w:hint="eastAsia" w:ascii="宋体" w:hAnsi="宋体"/>
          <w:bCs/>
          <w:color w:val="auto"/>
          <w:szCs w:val="21"/>
          <w:highlight w:val="none"/>
          <w:lang w:eastAsia="zh-CN"/>
        </w:rPr>
        <w:t>采购</w:t>
      </w:r>
      <w:r>
        <w:rPr>
          <w:rFonts w:hint="eastAsia" w:ascii="宋体" w:hAnsi="宋体"/>
          <w:bCs/>
          <w:color w:val="auto"/>
          <w:szCs w:val="21"/>
          <w:highlight w:val="none"/>
        </w:rPr>
        <w:t>响应文件为评审依据，对供应商的报价、商务等方面内容按百分制打分。（计分方法按四舍五入取至百分位）</w:t>
      </w:r>
    </w:p>
    <w:p>
      <w:pPr>
        <w:keepNext w:val="0"/>
        <w:keepLines w:val="0"/>
        <w:pageBreakBefore w:val="0"/>
        <w:kinsoku/>
        <w:wordWrap/>
        <w:overflowPunct/>
        <w:topLinePunct w:val="0"/>
        <w:autoSpaceDE/>
        <w:autoSpaceDN/>
        <w:bidi w:val="0"/>
        <w:spacing w:line="441" w:lineRule="exact"/>
        <w:ind w:firstLine="420" w:firstLineChars="200"/>
        <w:textAlignment w:val="auto"/>
        <w:rPr>
          <w:rFonts w:hint="eastAsia" w:ascii="宋体" w:hAnsi="宋体"/>
          <w:bCs/>
          <w:color w:val="auto"/>
          <w:szCs w:val="21"/>
          <w:highlight w:val="none"/>
          <w:lang w:eastAsia="zh-CN"/>
        </w:rPr>
      </w:pPr>
      <w:r>
        <w:rPr>
          <w:rFonts w:hint="eastAsia" w:ascii="宋体" w:hAnsi="宋体"/>
          <w:bCs/>
          <w:color w:val="auto"/>
          <w:szCs w:val="21"/>
          <w:highlight w:val="none"/>
          <w:lang w:eastAsia="zh-CN"/>
        </w:rPr>
        <w:t>评分办法：</w:t>
      </w:r>
    </w:p>
    <w:tbl>
      <w:tblPr>
        <w:tblStyle w:val="6"/>
        <w:tblpPr w:leftFromText="180" w:rightFromText="180" w:vertAnchor="text" w:horzAnchor="page" w:tblpXSpec="center" w:tblpY="408"/>
        <w:tblOverlap w:val="never"/>
        <w:tblW w:w="100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
        <w:gridCol w:w="1406"/>
        <w:gridCol w:w="7020"/>
        <w:gridCol w:w="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08" w:type="dxa"/>
            <w:noWrap w:val="0"/>
            <w:vAlign w:val="center"/>
          </w:tcPr>
          <w:p>
            <w:pPr>
              <w:jc w:val="center"/>
              <w:rPr>
                <w:rFonts w:hint="eastAsia" w:ascii="宋体" w:hAnsi="宋体" w:eastAsia="宋体" w:cs="宋体"/>
                <w:b/>
                <w:bCs/>
                <w:color w:val="auto"/>
              </w:rPr>
            </w:pPr>
            <w:bookmarkStart w:id="3" w:name="PO_TDCUS_ITEM_SM_TABLE_1"/>
            <w:r>
              <w:rPr>
                <w:rFonts w:hint="eastAsia" w:ascii="宋体" w:hAnsi="宋体" w:eastAsia="宋体" w:cs="宋体"/>
                <w:b/>
                <w:bCs/>
                <w:color w:val="auto"/>
              </w:rPr>
              <w:t>序号</w:t>
            </w:r>
          </w:p>
        </w:tc>
        <w:tc>
          <w:tcPr>
            <w:tcW w:w="1406" w:type="dxa"/>
            <w:noWrap w:val="0"/>
            <w:vAlign w:val="center"/>
          </w:tcPr>
          <w:p>
            <w:pPr>
              <w:jc w:val="center"/>
              <w:rPr>
                <w:rFonts w:hint="eastAsia" w:ascii="宋体" w:hAnsi="宋体" w:eastAsia="宋体" w:cs="宋体"/>
                <w:b/>
                <w:bCs/>
                <w:color w:val="auto"/>
              </w:rPr>
            </w:pPr>
            <w:r>
              <w:rPr>
                <w:rFonts w:hint="eastAsia" w:ascii="宋体" w:hAnsi="宋体" w:eastAsia="宋体" w:cs="宋体"/>
                <w:b/>
                <w:bCs/>
                <w:color w:val="auto"/>
              </w:rPr>
              <w:t>评分类型</w:t>
            </w:r>
          </w:p>
        </w:tc>
        <w:tc>
          <w:tcPr>
            <w:tcW w:w="7020" w:type="dxa"/>
            <w:noWrap w:val="0"/>
            <w:vAlign w:val="center"/>
          </w:tcPr>
          <w:p>
            <w:pPr>
              <w:jc w:val="center"/>
              <w:rPr>
                <w:rFonts w:hint="eastAsia" w:ascii="宋体" w:hAnsi="宋体" w:eastAsia="宋体" w:cs="宋体"/>
                <w:b/>
                <w:bCs/>
                <w:color w:val="auto"/>
              </w:rPr>
            </w:pPr>
            <w:r>
              <w:rPr>
                <w:rFonts w:hint="eastAsia" w:ascii="宋体" w:hAnsi="宋体" w:eastAsia="宋体" w:cs="宋体"/>
                <w:b/>
                <w:bCs/>
                <w:color w:val="auto"/>
              </w:rPr>
              <w:t>评分标准</w:t>
            </w:r>
          </w:p>
        </w:tc>
        <w:tc>
          <w:tcPr>
            <w:tcW w:w="784" w:type="dxa"/>
            <w:noWrap w:val="0"/>
            <w:vAlign w:val="center"/>
          </w:tcPr>
          <w:p>
            <w:pPr>
              <w:jc w:val="center"/>
              <w:rPr>
                <w:rFonts w:hint="eastAsia" w:ascii="宋体" w:hAnsi="宋体" w:eastAsia="宋体" w:cs="宋体"/>
                <w:b/>
                <w:bCs/>
                <w:color w:val="auto"/>
              </w:rPr>
            </w:pPr>
            <w:r>
              <w:rPr>
                <w:rFonts w:hint="eastAsia" w:ascii="宋体" w:hAnsi="宋体" w:eastAsia="宋体" w:cs="宋体"/>
                <w:b/>
                <w:bCs/>
                <w:color w:val="auto"/>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08" w:type="dxa"/>
            <w:noWrap w:val="0"/>
            <w:vAlign w:val="center"/>
          </w:tcPr>
          <w:p>
            <w:pPr>
              <w:jc w:val="center"/>
              <w:rPr>
                <w:rFonts w:hint="eastAsia" w:ascii="宋体" w:hAnsi="宋体" w:eastAsia="宋体" w:cs="宋体"/>
                <w:color w:val="auto"/>
                <w:lang w:val="en-US"/>
              </w:rPr>
            </w:pPr>
            <w:r>
              <w:rPr>
                <w:rFonts w:hint="eastAsia" w:ascii="宋体" w:hAnsi="宋体" w:eastAsia="宋体" w:cs="宋体"/>
                <w:color w:val="auto"/>
                <w:lang w:val="en-US"/>
              </w:rPr>
              <w:t>1</w:t>
            </w:r>
          </w:p>
        </w:tc>
        <w:tc>
          <w:tcPr>
            <w:tcW w:w="1406" w:type="dxa"/>
            <w:noWrap w:val="0"/>
            <w:vAlign w:val="center"/>
          </w:tcPr>
          <w:p>
            <w:pPr>
              <w:jc w:val="center"/>
              <w:rPr>
                <w:rFonts w:hint="eastAsia" w:ascii="宋体" w:hAnsi="宋体" w:eastAsia="宋体" w:cs="宋体"/>
                <w:color w:val="auto"/>
                <w:lang w:val="en-US" w:eastAsia="zh-CN"/>
              </w:rPr>
            </w:pPr>
            <w:r>
              <w:rPr>
                <w:rFonts w:hint="eastAsia" w:ascii="宋体" w:hAnsi="宋体" w:eastAsia="宋体" w:cs="宋体"/>
                <w:color w:val="auto"/>
                <w:lang w:val="en-US" w:eastAsia="zh-CN"/>
              </w:rPr>
              <w:t>报价分</w:t>
            </w:r>
            <w:r>
              <w:rPr>
                <w:rFonts w:hint="eastAsia" w:ascii="宋体" w:hAnsi="宋体" w:eastAsia="宋体" w:cs="宋体"/>
                <w:b/>
                <w:bCs/>
                <w:color w:val="auto"/>
                <w:lang w:val="en-US" w:eastAsia="zh-CN"/>
              </w:rPr>
              <w:t>（满分</w:t>
            </w:r>
            <w:r>
              <w:rPr>
                <w:rFonts w:hint="eastAsia" w:ascii="宋体" w:hAnsi="宋体" w:cs="宋体"/>
                <w:b/>
                <w:bCs/>
                <w:color w:val="auto"/>
                <w:lang w:val="en-US" w:eastAsia="zh-CN"/>
              </w:rPr>
              <w:t>7</w:t>
            </w:r>
            <w:r>
              <w:rPr>
                <w:rFonts w:hint="eastAsia" w:ascii="宋体" w:hAnsi="宋体" w:eastAsia="宋体" w:cs="宋体"/>
                <w:b/>
                <w:bCs/>
                <w:color w:val="auto"/>
                <w:lang w:val="en-US" w:eastAsia="zh-CN"/>
              </w:rPr>
              <w:t>0分）</w:t>
            </w:r>
          </w:p>
        </w:tc>
        <w:tc>
          <w:tcPr>
            <w:tcW w:w="702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Cs/>
                <w:color w:val="auto"/>
                <w:szCs w:val="21"/>
                <w:lang w:eastAsia="zh-CN"/>
              </w:rPr>
            </w:pPr>
            <w:r>
              <w:rPr>
                <w:rFonts w:hint="eastAsia" w:ascii="宋体" w:hAnsi="宋体" w:eastAsia="宋体" w:cs="宋体"/>
                <w:bCs/>
                <w:color w:val="auto"/>
                <w:szCs w:val="21"/>
              </w:rPr>
              <w:t>(</w:t>
            </w:r>
            <w:r>
              <w:rPr>
                <w:rFonts w:hint="eastAsia" w:ascii="宋体" w:hAnsi="宋体" w:cs="宋体"/>
                <w:bCs/>
                <w:color w:val="auto"/>
                <w:szCs w:val="21"/>
                <w:lang w:val="en-US" w:eastAsia="zh-CN"/>
              </w:rPr>
              <w:t>1</w:t>
            </w:r>
            <w:r>
              <w:rPr>
                <w:rFonts w:hint="eastAsia" w:ascii="宋体" w:hAnsi="宋体" w:eastAsia="宋体" w:cs="宋体"/>
                <w:bCs/>
                <w:color w:val="auto"/>
                <w:szCs w:val="21"/>
              </w:rPr>
              <w:t>)评审价为供应商的最后报价，评审价只是作为评审时使用。最终成交供应商的成交金额等于最后报价(如有修正，以确认修正后的最后报价为准)</w:t>
            </w:r>
            <w:r>
              <w:rPr>
                <w:rFonts w:hint="eastAsia" w:ascii="宋体" w:hAnsi="宋体" w:eastAsia="宋体" w:cs="宋体"/>
                <w:bCs/>
                <w:color w:val="auto"/>
                <w:szCs w:val="21"/>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w:t>
            </w:r>
            <w:r>
              <w:rPr>
                <w:rFonts w:hint="eastAsia" w:ascii="宋体" w:hAnsi="宋体" w:cs="宋体"/>
                <w:bCs/>
                <w:color w:val="auto"/>
                <w:szCs w:val="21"/>
                <w:lang w:val="en-US" w:eastAsia="zh-CN"/>
              </w:rPr>
              <w:t>2</w:t>
            </w:r>
            <w:r>
              <w:rPr>
                <w:rFonts w:hint="eastAsia" w:ascii="宋体" w:hAnsi="宋体" w:eastAsia="宋体" w:cs="宋体"/>
                <w:bCs/>
                <w:color w:val="auto"/>
                <w:szCs w:val="21"/>
                <w:lang w:val="en-US" w:eastAsia="zh-CN"/>
              </w:rPr>
              <w:t>)评审价=最后报价</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w:t>
            </w:r>
            <w:r>
              <w:rPr>
                <w:rFonts w:hint="eastAsia" w:ascii="宋体" w:hAnsi="宋体" w:cs="宋体"/>
                <w:bCs/>
                <w:color w:val="auto"/>
                <w:szCs w:val="21"/>
                <w:lang w:val="en-US" w:eastAsia="zh-CN"/>
              </w:rPr>
              <w:t>3</w:t>
            </w:r>
            <w:r>
              <w:rPr>
                <w:rFonts w:hint="eastAsia" w:ascii="宋体" w:hAnsi="宋体" w:eastAsia="宋体" w:cs="宋体"/>
                <w:bCs/>
                <w:color w:val="auto"/>
                <w:szCs w:val="21"/>
                <w:lang w:val="en-US" w:eastAsia="zh-CN"/>
              </w:rPr>
              <w:t>)以进入综合评分的最低评标报价作为评标基准价;</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w:t>
            </w:r>
            <w:r>
              <w:rPr>
                <w:rFonts w:hint="eastAsia" w:ascii="宋体" w:hAnsi="宋体" w:cs="宋体"/>
                <w:bCs/>
                <w:color w:val="auto"/>
                <w:szCs w:val="21"/>
                <w:lang w:val="en-US" w:eastAsia="zh-CN"/>
              </w:rPr>
              <w:t>4</w:t>
            </w:r>
            <w:r>
              <w:rPr>
                <w:rFonts w:hint="eastAsia" w:ascii="宋体" w:hAnsi="宋体" w:eastAsia="宋体" w:cs="宋体"/>
                <w:bCs/>
                <w:color w:val="auto"/>
                <w:szCs w:val="21"/>
                <w:lang w:val="en-US" w:eastAsia="zh-CN"/>
              </w:rPr>
              <w:t>)以进入评标的最低的评标报价为30分。</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Cs/>
                <w:color w:val="auto"/>
                <w:szCs w:val="21"/>
                <w:lang w:val="en-US" w:eastAsia="zh-CN"/>
              </w:rPr>
            </w:pPr>
            <w:r>
              <w:rPr>
                <w:rFonts w:hint="eastAsia" w:ascii="宋体" w:hAnsi="宋体" w:eastAsia="宋体" w:cs="宋体"/>
                <w:bCs/>
                <w:color w:val="auto"/>
                <w:szCs w:val="21"/>
                <w:lang w:val="en-US" w:eastAsia="zh-CN"/>
              </w:rPr>
              <w:t>满足</w:t>
            </w:r>
            <w:r>
              <w:rPr>
                <w:rFonts w:hint="eastAsia" w:ascii="宋体" w:hAnsi="宋体" w:cs="宋体"/>
                <w:bCs/>
                <w:color w:val="auto"/>
                <w:szCs w:val="21"/>
                <w:lang w:val="en-US" w:eastAsia="zh-CN"/>
              </w:rPr>
              <w:t>采购</w:t>
            </w:r>
            <w:r>
              <w:rPr>
                <w:rFonts w:hint="eastAsia" w:ascii="宋体" w:hAnsi="宋体" w:eastAsia="宋体" w:cs="宋体"/>
                <w:bCs/>
                <w:color w:val="auto"/>
                <w:szCs w:val="21"/>
                <w:lang w:val="en-US" w:eastAsia="zh-CN"/>
              </w:rPr>
              <w:t>文件要求且</w:t>
            </w:r>
            <w:r>
              <w:rPr>
                <w:rFonts w:hint="eastAsia" w:ascii="宋体" w:hAnsi="宋体" w:cs="宋体"/>
                <w:bCs/>
                <w:color w:val="auto"/>
                <w:szCs w:val="21"/>
                <w:lang w:val="en-US" w:eastAsia="zh-CN"/>
              </w:rPr>
              <w:t>采购</w:t>
            </w:r>
            <w:r>
              <w:rPr>
                <w:rFonts w:hint="eastAsia" w:ascii="宋体" w:hAnsi="宋体" w:eastAsia="宋体" w:cs="宋体"/>
                <w:bCs/>
                <w:color w:val="auto"/>
                <w:szCs w:val="21"/>
                <w:lang w:val="en-US" w:eastAsia="zh-CN"/>
              </w:rPr>
              <w:t>价格最低的</w:t>
            </w:r>
            <w:r>
              <w:rPr>
                <w:rFonts w:hint="eastAsia" w:ascii="宋体" w:hAnsi="宋体" w:cs="宋体"/>
                <w:bCs/>
                <w:color w:val="auto"/>
                <w:szCs w:val="21"/>
                <w:lang w:val="en-US" w:eastAsia="zh-CN"/>
              </w:rPr>
              <w:t>采购</w:t>
            </w:r>
            <w:r>
              <w:rPr>
                <w:rFonts w:hint="eastAsia" w:ascii="宋体" w:hAnsi="宋体" w:eastAsia="宋体" w:cs="宋体"/>
                <w:bCs/>
                <w:color w:val="auto"/>
                <w:szCs w:val="21"/>
                <w:lang w:val="en-US" w:eastAsia="zh-CN"/>
              </w:rPr>
              <w:t>报价为评标基准价，其价格分为满分，其他供应商的价格分统一按照下列公式计算:</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color w:val="auto"/>
              </w:rPr>
            </w:pPr>
            <w:r>
              <w:rPr>
                <w:rFonts w:hint="eastAsia" w:ascii="宋体" w:hAnsi="宋体" w:cs="宋体"/>
                <w:bCs/>
                <w:color w:val="auto"/>
                <w:szCs w:val="21"/>
                <w:highlight w:val="none"/>
                <w:lang w:eastAsia="zh-CN"/>
              </w:rPr>
              <w:t>采购</w:t>
            </w:r>
            <w:r>
              <w:rPr>
                <w:rFonts w:hint="eastAsia" w:ascii="宋体" w:hAnsi="宋体" w:eastAsia="宋体" w:cs="宋体"/>
                <w:bCs/>
                <w:color w:val="auto"/>
                <w:szCs w:val="21"/>
                <w:highlight w:val="none"/>
              </w:rPr>
              <w:t>报价得分=（基准价/</w:t>
            </w:r>
            <w:r>
              <w:rPr>
                <w:rFonts w:hint="eastAsia" w:ascii="宋体" w:hAnsi="宋体" w:eastAsia="宋体" w:cs="宋体"/>
                <w:bCs/>
                <w:color w:val="auto"/>
                <w:szCs w:val="21"/>
                <w:highlight w:val="none"/>
                <w:lang w:eastAsia="zh-CN"/>
              </w:rPr>
              <w:t>某供应商的</w:t>
            </w:r>
            <w:r>
              <w:rPr>
                <w:rFonts w:hint="eastAsia" w:ascii="宋体" w:hAnsi="宋体" w:eastAsia="宋体" w:cs="宋体"/>
                <w:bCs/>
                <w:color w:val="auto"/>
                <w:szCs w:val="21"/>
                <w:highlight w:val="none"/>
              </w:rPr>
              <w:t>最后报价）×</w:t>
            </w:r>
            <w:r>
              <w:rPr>
                <w:rFonts w:hint="eastAsia" w:ascii="宋体" w:hAnsi="宋体" w:cs="宋体"/>
                <w:bCs/>
                <w:color w:val="auto"/>
                <w:szCs w:val="21"/>
                <w:highlight w:val="none"/>
                <w:lang w:val="en-US" w:eastAsia="zh-CN"/>
              </w:rPr>
              <w:t>7</w:t>
            </w:r>
            <w:r>
              <w:rPr>
                <w:rFonts w:hint="eastAsia" w:ascii="宋体" w:hAnsi="宋体" w:eastAsia="宋体" w:cs="宋体"/>
                <w:bCs/>
                <w:color w:val="auto"/>
                <w:szCs w:val="21"/>
                <w:highlight w:val="none"/>
              </w:rPr>
              <w:t>0分</w:t>
            </w:r>
          </w:p>
        </w:tc>
        <w:tc>
          <w:tcPr>
            <w:tcW w:w="784" w:type="dxa"/>
            <w:noWrap w:val="0"/>
            <w:vAlign w:val="center"/>
          </w:tcPr>
          <w:p>
            <w:pPr>
              <w:jc w:val="center"/>
              <w:rPr>
                <w:rFonts w:hint="eastAsia" w:ascii="宋体" w:hAnsi="宋体" w:eastAsia="宋体" w:cs="宋体"/>
                <w:color w:val="auto"/>
                <w:lang w:val="en-US" w:eastAsia="zh-CN"/>
              </w:rPr>
            </w:pPr>
            <w:r>
              <w:rPr>
                <w:rFonts w:hint="eastAsia" w:ascii="宋体" w:hAnsi="宋体" w:cs="宋体"/>
                <w:b/>
                <w:bCs/>
                <w:color w:val="auto"/>
                <w:lang w:val="en-US" w:eastAsia="zh-CN"/>
              </w:rPr>
              <w:t>7</w:t>
            </w:r>
            <w:r>
              <w:rPr>
                <w:rFonts w:hint="eastAsia" w:ascii="宋体" w:hAnsi="宋体" w:eastAsia="宋体" w:cs="宋体"/>
                <w:b/>
                <w:bCs/>
                <w:color w:val="auto"/>
                <w:lang w:val="en-US" w:eastAsia="zh-CN"/>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08" w:type="dxa"/>
            <w:noWrap w:val="0"/>
            <w:vAlign w:val="center"/>
          </w:tcPr>
          <w:p>
            <w:pPr>
              <w:jc w:val="center"/>
              <w:rPr>
                <w:rFonts w:hint="eastAsia" w:ascii="宋体" w:hAnsi="宋体" w:eastAsia="宋体" w:cs="宋体"/>
                <w:b/>
                <w:bCs/>
                <w:color w:val="auto"/>
                <w:lang w:eastAsia="zh-CN"/>
              </w:rPr>
            </w:pPr>
            <w:r>
              <w:rPr>
                <w:rFonts w:hint="eastAsia" w:ascii="宋体" w:hAnsi="宋体" w:cs="宋体"/>
                <w:b/>
                <w:bCs/>
                <w:color w:val="auto"/>
                <w:lang w:val="en-US" w:eastAsia="zh-CN"/>
              </w:rPr>
              <w:t>2</w:t>
            </w:r>
          </w:p>
        </w:tc>
        <w:tc>
          <w:tcPr>
            <w:tcW w:w="1406" w:type="dxa"/>
            <w:noWrap w:val="0"/>
            <w:vAlign w:val="center"/>
          </w:tcPr>
          <w:p>
            <w:pPr>
              <w:jc w:val="center"/>
              <w:rPr>
                <w:rFonts w:hint="eastAsia" w:ascii="宋体" w:hAnsi="宋体" w:eastAsia="宋体" w:cs="宋体"/>
                <w:b/>
                <w:bCs/>
                <w:color w:val="auto"/>
              </w:rPr>
            </w:pPr>
            <w:r>
              <w:rPr>
                <w:rFonts w:hint="eastAsia" w:ascii="宋体" w:hAnsi="宋体" w:eastAsia="宋体" w:cs="宋体"/>
                <w:b/>
                <w:bCs/>
                <w:color w:val="auto"/>
              </w:rPr>
              <w:t>商务</w:t>
            </w:r>
            <w:r>
              <w:rPr>
                <w:rFonts w:hint="eastAsia" w:ascii="宋体" w:hAnsi="宋体" w:eastAsia="宋体" w:cs="宋体"/>
                <w:b/>
                <w:bCs/>
                <w:color w:val="auto"/>
                <w:lang w:val="en-US" w:eastAsia="zh-CN"/>
              </w:rPr>
              <w:t>资信</w:t>
            </w:r>
            <w:r>
              <w:rPr>
                <w:rFonts w:hint="eastAsia" w:ascii="宋体" w:hAnsi="宋体" w:eastAsia="宋体" w:cs="宋体"/>
                <w:b/>
                <w:bCs/>
                <w:color w:val="auto"/>
              </w:rPr>
              <w:t>分</w:t>
            </w:r>
          </w:p>
        </w:tc>
        <w:tc>
          <w:tcPr>
            <w:tcW w:w="7020" w:type="dxa"/>
            <w:noWrap w:val="0"/>
            <w:vAlign w:val="center"/>
          </w:tcPr>
          <w:p>
            <w:pPr>
              <w:jc w:val="center"/>
              <w:rPr>
                <w:rFonts w:hint="eastAsia" w:ascii="宋体" w:hAnsi="宋体" w:eastAsia="宋体" w:cs="宋体"/>
                <w:b/>
                <w:bCs/>
                <w:color w:val="auto"/>
              </w:rPr>
            </w:pPr>
            <w:r>
              <w:rPr>
                <w:rFonts w:hint="eastAsia" w:ascii="宋体" w:hAnsi="宋体" w:eastAsia="宋体" w:cs="宋体"/>
                <w:b/>
                <w:bCs/>
                <w:color w:val="auto"/>
              </w:rPr>
              <w:t>评审因素</w:t>
            </w:r>
          </w:p>
        </w:tc>
        <w:tc>
          <w:tcPr>
            <w:tcW w:w="784" w:type="dxa"/>
            <w:noWrap w:val="0"/>
            <w:vAlign w:val="center"/>
          </w:tcPr>
          <w:p>
            <w:pPr>
              <w:jc w:val="center"/>
              <w:rPr>
                <w:rFonts w:hint="eastAsia" w:ascii="宋体" w:hAnsi="宋体" w:eastAsia="宋体" w:cs="宋体"/>
                <w:b/>
                <w:bCs/>
                <w:color w:val="auto"/>
                <w:lang w:val="en-US" w:eastAsia="zh-CN"/>
              </w:rPr>
            </w:pPr>
            <w:r>
              <w:rPr>
                <w:rFonts w:hint="eastAsia" w:ascii="宋体" w:hAnsi="宋体" w:eastAsia="宋体" w:cs="宋体"/>
                <w:b/>
                <w:bCs/>
                <w:color w:val="auto"/>
                <w:lang w:val="en-US" w:eastAsia="zh-CN"/>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808" w:type="dxa"/>
            <w:noWrap w:val="0"/>
            <w:vAlign w:val="center"/>
          </w:tcPr>
          <w:p>
            <w:pPr>
              <w:jc w:val="center"/>
              <w:rPr>
                <w:rFonts w:hint="eastAsia" w:ascii="宋体" w:hAnsi="宋体" w:eastAsia="宋体" w:cs="宋体"/>
                <w:color w:val="auto"/>
              </w:rPr>
            </w:pPr>
            <w:r>
              <w:rPr>
                <w:rFonts w:hint="eastAsia" w:ascii="宋体" w:hAnsi="宋体" w:cs="宋体"/>
                <w:color w:val="auto"/>
                <w:lang w:val="en-US" w:eastAsia="zh-CN"/>
              </w:rPr>
              <w:t>2</w:t>
            </w:r>
            <w:r>
              <w:rPr>
                <w:rFonts w:hint="eastAsia" w:ascii="宋体" w:hAnsi="宋体" w:eastAsia="宋体" w:cs="宋体"/>
                <w:color w:val="auto"/>
              </w:rPr>
              <w:t>.1</w:t>
            </w:r>
          </w:p>
        </w:tc>
        <w:tc>
          <w:tcPr>
            <w:tcW w:w="1406"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lang w:val="en-US" w:eastAsia="zh-CN"/>
              </w:rPr>
            </w:pPr>
            <w:r>
              <w:rPr>
                <w:rFonts w:hint="eastAsia" w:ascii="宋体" w:hAnsi="宋体" w:eastAsia="宋体" w:cs="宋体"/>
                <w:color w:val="auto"/>
              </w:rPr>
              <w:t>项目业绩分</w:t>
            </w:r>
            <w:r>
              <w:rPr>
                <w:rFonts w:hint="eastAsia" w:ascii="宋体" w:hAnsi="宋体" w:eastAsia="宋体" w:cs="宋体"/>
                <w:color w:val="auto"/>
                <w:lang w:eastAsia="zh-CN"/>
              </w:rPr>
              <w:t>（满分</w:t>
            </w:r>
            <w:r>
              <w:rPr>
                <w:rFonts w:hint="eastAsia" w:ascii="宋体" w:hAnsi="宋体" w:cs="宋体"/>
                <w:color w:val="auto"/>
                <w:lang w:val="en-US" w:eastAsia="zh-CN"/>
              </w:rPr>
              <w:t>3</w:t>
            </w:r>
            <w:r>
              <w:rPr>
                <w:rFonts w:hint="eastAsia" w:ascii="宋体" w:hAnsi="宋体" w:eastAsia="宋体" w:cs="宋体"/>
                <w:color w:val="auto"/>
                <w:lang w:val="en-US" w:eastAsia="zh-CN"/>
              </w:rPr>
              <w:t>0分</w:t>
            </w:r>
            <w:r>
              <w:rPr>
                <w:rFonts w:hint="eastAsia" w:ascii="宋体" w:hAnsi="宋体" w:eastAsia="宋体" w:cs="宋体"/>
                <w:color w:val="auto"/>
                <w:lang w:eastAsia="zh-CN"/>
              </w:rPr>
              <w:t>）</w:t>
            </w:r>
          </w:p>
        </w:tc>
        <w:tc>
          <w:tcPr>
            <w:tcW w:w="702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rPr>
            </w:pPr>
            <w:r>
              <w:rPr>
                <w:rFonts w:hint="eastAsia" w:ascii="宋体" w:hAnsi="宋体" w:eastAsia="宋体" w:cs="宋体"/>
                <w:color w:val="auto"/>
                <w:highlight w:val="none"/>
              </w:rPr>
              <w:t>提供企业简介</w:t>
            </w:r>
            <w:r>
              <w:rPr>
                <w:rFonts w:hint="eastAsia" w:ascii="宋体" w:hAnsi="宋体" w:cs="宋体"/>
                <w:color w:val="auto"/>
                <w:highlight w:val="none"/>
                <w:lang w:eastAsia="zh-CN"/>
              </w:rPr>
              <w:t>以及</w:t>
            </w:r>
            <w:r>
              <w:rPr>
                <w:rFonts w:hint="eastAsia" w:ascii="宋体" w:hAnsi="宋体" w:eastAsia="宋体" w:cs="宋体"/>
                <w:color w:val="auto"/>
                <w:highlight w:val="none"/>
              </w:rPr>
              <w:t>20</w:t>
            </w:r>
            <w:r>
              <w:rPr>
                <w:rFonts w:hint="eastAsia" w:ascii="宋体" w:hAnsi="宋体" w:eastAsia="宋体" w:cs="宋体"/>
                <w:color w:val="auto"/>
                <w:highlight w:val="none"/>
                <w:lang w:val="en-US" w:eastAsia="zh-CN"/>
              </w:rPr>
              <w:t>18</w:t>
            </w:r>
            <w:r>
              <w:rPr>
                <w:rFonts w:hint="eastAsia" w:ascii="宋体" w:hAnsi="宋体" w:eastAsia="宋体" w:cs="宋体"/>
                <w:color w:val="auto"/>
                <w:highlight w:val="none"/>
              </w:rPr>
              <w:t>年1月1日</w:t>
            </w:r>
            <w:r>
              <w:rPr>
                <w:rFonts w:hint="eastAsia" w:ascii="宋体" w:hAnsi="宋体" w:eastAsia="宋体" w:cs="宋体"/>
                <w:color w:val="auto"/>
              </w:rPr>
              <w:t>以来至响应文件递交截止日期止，供应商同类项目业绩，每项得</w:t>
            </w:r>
            <w:r>
              <w:rPr>
                <w:rFonts w:hint="eastAsia" w:ascii="宋体" w:hAnsi="宋体" w:cs="宋体"/>
                <w:color w:val="auto"/>
                <w:lang w:val="en-US" w:eastAsia="zh-CN"/>
              </w:rPr>
              <w:t>10</w:t>
            </w:r>
            <w:r>
              <w:rPr>
                <w:rFonts w:hint="eastAsia" w:ascii="宋体" w:hAnsi="宋体" w:eastAsia="宋体" w:cs="宋体"/>
                <w:color w:val="auto"/>
              </w:rPr>
              <w:t>分，满分</w:t>
            </w:r>
            <w:r>
              <w:rPr>
                <w:rFonts w:hint="eastAsia" w:ascii="宋体" w:hAnsi="宋体" w:cs="宋体"/>
                <w:color w:val="auto"/>
                <w:lang w:val="en-US" w:eastAsia="zh-CN"/>
              </w:rPr>
              <w:t>3</w:t>
            </w:r>
            <w:r>
              <w:rPr>
                <w:rFonts w:hint="eastAsia" w:ascii="宋体" w:hAnsi="宋体" w:eastAsia="宋体" w:cs="宋体"/>
                <w:color w:val="auto"/>
              </w:rPr>
              <w:t>0分。[业绩证明以提供中标通知书和合同协议书复印件加盖单位公章为准]。</w:t>
            </w:r>
          </w:p>
        </w:tc>
        <w:tc>
          <w:tcPr>
            <w:tcW w:w="784" w:type="dxa"/>
            <w:noWrap w:val="0"/>
            <w:vAlign w:val="center"/>
          </w:tcPr>
          <w:p>
            <w:pPr>
              <w:jc w:val="center"/>
              <w:rPr>
                <w:rFonts w:hint="eastAsia" w:ascii="宋体" w:hAnsi="宋体" w:eastAsia="宋体" w:cs="宋体"/>
                <w:color w:val="auto"/>
              </w:rPr>
            </w:pPr>
            <w:r>
              <w:rPr>
                <w:rFonts w:hint="eastAsia" w:ascii="宋体" w:hAnsi="宋体" w:cs="宋体"/>
                <w:b/>
                <w:bCs/>
                <w:color w:val="auto"/>
                <w:lang w:val="en-US" w:eastAsia="zh-CN"/>
              </w:rPr>
              <w:t>3</w:t>
            </w:r>
            <w:r>
              <w:rPr>
                <w:rFonts w:hint="eastAsia" w:ascii="宋体" w:hAnsi="宋体" w:eastAsia="宋体" w:cs="宋体"/>
                <w:b/>
                <w:bCs/>
                <w:color w:val="auto"/>
                <w:lang w:val="en-US" w:eastAsia="zh-CN"/>
              </w:rPr>
              <w:t>0</w:t>
            </w:r>
            <w:r>
              <w:rPr>
                <w:rFonts w:hint="eastAsia" w:ascii="宋体" w:hAnsi="宋体" w:eastAsia="宋体" w:cs="宋体"/>
                <w:b/>
                <w:bCs/>
                <w:color w:val="auto"/>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18" w:type="dxa"/>
            <w:gridSpan w:val="4"/>
            <w:noWrap w:val="0"/>
            <w:vAlign w:val="center"/>
          </w:tcPr>
          <w:p>
            <w:pPr>
              <w:jc w:val="center"/>
              <w:rPr>
                <w:rFonts w:hint="eastAsia" w:ascii="宋体" w:hAnsi="宋体" w:eastAsia="宋体" w:cs="宋体"/>
                <w:color w:val="auto"/>
              </w:rPr>
            </w:pPr>
            <w:r>
              <w:rPr>
                <w:rFonts w:hint="eastAsia" w:ascii="宋体" w:hAnsi="宋体" w:eastAsia="宋体" w:cs="宋体"/>
                <w:b/>
                <w:bCs/>
                <w:color w:val="auto"/>
              </w:rPr>
              <w:t>总得分＝1＋2</w:t>
            </w:r>
          </w:p>
        </w:tc>
      </w:tr>
      <w:bookmarkEnd w:id="3"/>
    </w:tbl>
    <w:p>
      <w:pPr>
        <w:spacing w:line="360" w:lineRule="auto"/>
        <w:ind w:firstLine="420" w:firstLineChars="200"/>
        <w:rPr>
          <w:rFonts w:ascii="宋体" w:hAnsi="宋体" w:cs="宋体"/>
          <w:color w:val="auto"/>
        </w:rPr>
      </w:pPr>
      <w:r>
        <w:rPr>
          <w:rFonts w:hint="eastAsia" w:ascii="宋体" w:hAnsi="宋体" w:cs="宋体"/>
          <w:color w:val="auto"/>
          <w:lang w:val="en-US" w:eastAsia="zh-CN"/>
        </w:rPr>
        <w:t>6</w:t>
      </w:r>
      <w:r>
        <w:rPr>
          <w:rFonts w:hint="eastAsia" w:ascii="宋体" w:hAnsi="宋体" w:cs="宋体"/>
          <w:color w:val="auto"/>
        </w:rPr>
        <w:t>.2.终止采购活动</w:t>
      </w:r>
    </w:p>
    <w:p>
      <w:pPr>
        <w:spacing w:line="360" w:lineRule="auto"/>
        <w:ind w:firstLine="420" w:firstLineChars="200"/>
        <w:rPr>
          <w:rFonts w:ascii="宋体" w:hAnsi="宋体" w:cs="宋体"/>
          <w:color w:val="auto"/>
        </w:rPr>
      </w:pPr>
      <w:r>
        <w:rPr>
          <w:rFonts w:hint="eastAsia" w:ascii="宋体" w:hAnsi="宋体" w:cs="宋体"/>
          <w:color w:val="auto"/>
          <w:lang w:eastAsia="zh-CN"/>
        </w:rPr>
        <w:t>采购</w:t>
      </w:r>
      <w:r>
        <w:rPr>
          <w:rFonts w:hint="eastAsia" w:ascii="宋体" w:hAnsi="宋体" w:cs="宋体"/>
          <w:color w:val="auto"/>
        </w:rPr>
        <w:t>小组发现</w:t>
      </w:r>
      <w:r>
        <w:rPr>
          <w:rFonts w:hint="eastAsia" w:ascii="宋体" w:hAnsi="宋体" w:cs="宋体"/>
          <w:color w:val="auto"/>
          <w:lang w:eastAsia="zh-CN"/>
        </w:rPr>
        <w:t>采购</w:t>
      </w:r>
      <w:r>
        <w:rPr>
          <w:rFonts w:hint="eastAsia" w:ascii="宋体" w:hAnsi="宋体" w:cs="宋体"/>
          <w:color w:val="auto"/>
        </w:rPr>
        <w:t>文件存在歧义、重大缺陷导致评审工作无法进行，或者</w:t>
      </w:r>
      <w:r>
        <w:rPr>
          <w:rFonts w:hint="eastAsia" w:ascii="宋体" w:hAnsi="宋体" w:cs="宋体"/>
          <w:color w:val="auto"/>
          <w:lang w:eastAsia="zh-CN"/>
        </w:rPr>
        <w:t>采购</w:t>
      </w:r>
      <w:r>
        <w:rPr>
          <w:rFonts w:hint="eastAsia" w:ascii="宋体" w:hAnsi="宋体" w:cs="宋体"/>
          <w:color w:val="auto"/>
        </w:rPr>
        <w:t>文件内容违反国家有关规定的，要停止评审工作并向采购人或采购代理机构书面说明情况，采购人应当修改竞争性</w:t>
      </w:r>
      <w:r>
        <w:rPr>
          <w:rFonts w:hint="eastAsia" w:ascii="宋体" w:hAnsi="宋体" w:cs="宋体"/>
          <w:color w:val="auto"/>
          <w:lang w:eastAsia="zh-CN"/>
        </w:rPr>
        <w:t>采购</w:t>
      </w:r>
      <w:r>
        <w:rPr>
          <w:rFonts w:hint="eastAsia" w:ascii="宋体" w:hAnsi="宋体" w:cs="宋体"/>
          <w:color w:val="auto"/>
        </w:rPr>
        <w:t>文件后重新组织采购活动；</w:t>
      </w:r>
      <w:r>
        <w:rPr>
          <w:rFonts w:hint="eastAsia" w:ascii="宋体" w:hAnsi="宋体" w:cs="宋体"/>
          <w:color w:val="auto"/>
          <w:lang w:eastAsia="zh-CN"/>
        </w:rPr>
        <w:t>采购</w:t>
      </w:r>
      <w:r>
        <w:rPr>
          <w:rFonts w:hint="eastAsia" w:ascii="宋体" w:hAnsi="宋体" w:cs="宋体"/>
          <w:color w:val="auto"/>
        </w:rPr>
        <w:t>小组发现供应商提供虚假材料、串通等违法违规行为的，要及时向采购人报告。</w:t>
      </w:r>
    </w:p>
    <w:p>
      <w:bookmarkStart w:id="4" w:name="_GoBack"/>
      <w:bookmarkEnd w:id="4"/>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clear" w:pos="4153"/>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iNGFkNzcyMWUyYjBiNDRjNjAzMTQ2OGYyNTU3NmIifQ=="/>
  </w:docVars>
  <w:rsids>
    <w:rsidRoot w:val="13E411A0"/>
    <w:rsid w:val="00410355"/>
    <w:rsid w:val="04FB38C0"/>
    <w:rsid w:val="05EA2DDC"/>
    <w:rsid w:val="0F574044"/>
    <w:rsid w:val="0F9470D3"/>
    <w:rsid w:val="1272000B"/>
    <w:rsid w:val="13453400"/>
    <w:rsid w:val="13E411A0"/>
    <w:rsid w:val="141573DC"/>
    <w:rsid w:val="16302145"/>
    <w:rsid w:val="19F60106"/>
    <w:rsid w:val="1A0F193E"/>
    <w:rsid w:val="1AC217DA"/>
    <w:rsid w:val="1B495A57"/>
    <w:rsid w:val="1F286A0B"/>
    <w:rsid w:val="209471D7"/>
    <w:rsid w:val="224623B3"/>
    <w:rsid w:val="2612465B"/>
    <w:rsid w:val="27AC2CD5"/>
    <w:rsid w:val="295D5E79"/>
    <w:rsid w:val="2A706411"/>
    <w:rsid w:val="2BFE6C98"/>
    <w:rsid w:val="2CEC5E40"/>
    <w:rsid w:val="2D8114FB"/>
    <w:rsid w:val="31EA5447"/>
    <w:rsid w:val="366652B8"/>
    <w:rsid w:val="36801E51"/>
    <w:rsid w:val="3744782D"/>
    <w:rsid w:val="3D6C76C2"/>
    <w:rsid w:val="409A0980"/>
    <w:rsid w:val="424B506A"/>
    <w:rsid w:val="42933DB2"/>
    <w:rsid w:val="42E023B9"/>
    <w:rsid w:val="430D71E7"/>
    <w:rsid w:val="46790A87"/>
    <w:rsid w:val="46EB4DD0"/>
    <w:rsid w:val="47FE1A9F"/>
    <w:rsid w:val="4B223A4B"/>
    <w:rsid w:val="4D8E608C"/>
    <w:rsid w:val="519B0290"/>
    <w:rsid w:val="51CB46D7"/>
    <w:rsid w:val="520A44A5"/>
    <w:rsid w:val="5C0674D2"/>
    <w:rsid w:val="5D497A61"/>
    <w:rsid w:val="5EF55450"/>
    <w:rsid w:val="60664672"/>
    <w:rsid w:val="60A26D69"/>
    <w:rsid w:val="616F390D"/>
    <w:rsid w:val="61EF17A6"/>
    <w:rsid w:val="63302D52"/>
    <w:rsid w:val="69BB65F8"/>
    <w:rsid w:val="6B0F5943"/>
    <w:rsid w:val="6B1F7C72"/>
    <w:rsid w:val="6DA95590"/>
    <w:rsid w:val="6F2F210F"/>
    <w:rsid w:val="705C2D71"/>
    <w:rsid w:val="763A3F76"/>
    <w:rsid w:val="7A5944E4"/>
    <w:rsid w:val="7AD041FC"/>
    <w:rsid w:val="7E3C2153"/>
    <w:rsid w:val="7FA32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9"/>
    <w:pPr>
      <w:keepNext/>
      <w:keepLines/>
      <w:spacing w:before="260" w:after="260" w:line="416" w:lineRule="auto"/>
      <w:outlineLvl w:val="1"/>
    </w:pPr>
    <w:rPr>
      <w:rFonts w:ascii="Cambria" w:hAnsi="Cambria"/>
      <w:b/>
      <w:bCs/>
      <w:sz w:val="32"/>
      <w:szCs w:val="32"/>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2024-01-29T01:11:00Z</dcterms:created>
  <dc:creator>奇点</dc:creator>
  <cp:lastModifiedBy>奇点</cp:lastModifiedBy>
  <dcterms:modified xsi:type="dcterms:W3CDTF">2024-01-29T02:49:26Z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71572B37CD1142C4A28E8D8120A697B3_11</vt:lpwstr>
  </property>
</Properties>
</file>