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仿宋" w:hAnsi="仿宋" w:eastAsia="仿宋" w:cs="仿宋"/>
          <w:b/>
          <w:bCs/>
          <w:color w:val="auto"/>
          <w:sz w:val="30"/>
          <w:szCs w:val="30"/>
          <w:lang w:val="en-US" w:eastAsia="zh-CN"/>
        </w:rPr>
      </w:pPr>
      <w:bookmarkStart w:id="0" w:name="_GoBack"/>
      <w:r>
        <w:rPr>
          <w:rFonts w:hint="eastAsia" w:ascii="仿宋" w:hAnsi="仿宋" w:eastAsia="仿宋" w:cs="仿宋"/>
          <w:b/>
          <w:bCs/>
          <w:color w:val="auto"/>
          <w:sz w:val="30"/>
          <w:szCs w:val="30"/>
          <w:lang w:val="en-US" w:eastAsia="zh-CN"/>
        </w:rPr>
        <w:t>靖西公路养护中心2024年部门预算</w:t>
      </w: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仿宋" w:hAnsi="仿宋" w:eastAsia="仿宋" w:cs="仿宋"/>
          <w:b/>
          <w:bCs/>
          <w:color w:val="auto"/>
          <w:sz w:val="30"/>
          <w:szCs w:val="30"/>
          <w:lang w:val="en-US" w:eastAsia="zh-CN"/>
        </w:rPr>
      </w:pPr>
      <w:r>
        <w:rPr>
          <w:rFonts w:hint="eastAsia" w:ascii="仿宋" w:hAnsi="仿宋" w:eastAsia="仿宋" w:cs="仿宋"/>
          <w:b/>
          <w:bCs/>
          <w:color w:val="auto"/>
          <w:sz w:val="30"/>
          <w:szCs w:val="30"/>
          <w:lang w:val="en-US" w:eastAsia="zh-CN"/>
        </w:rPr>
        <w:t>路线小修保养日常养护项目采购文件</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left"/>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2024年，靖西公路养护中心管养里程为319.594Km，路线小修保养日常养护路段共计78Km。为保障公路安全畅通，根据《广西壮族自治区靖西公路养护中心关于印发自行采购管理办法(2024年修订)的通知》（靖路发〔2024〕7号）的文件要求，对路线小修保养日常养护项目进行自行采购。</w:t>
      </w:r>
    </w:p>
    <w:p>
      <w:pPr>
        <w:pStyle w:val="2"/>
        <w:keepNext w:val="0"/>
        <w:keepLines w:val="0"/>
        <w:pageBreakBefore w:val="0"/>
        <w:widowControl w:val="0"/>
        <w:numPr>
          <w:ilvl w:val="0"/>
          <w:numId w:val="1"/>
        </w:numPr>
        <w:kinsoku/>
        <w:wordWrap/>
        <w:overflowPunct/>
        <w:topLinePunct w:val="0"/>
        <w:autoSpaceDE/>
        <w:autoSpaceDN/>
        <w:bidi w:val="0"/>
        <w:adjustRightInd/>
        <w:snapToGrid/>
        <w:spacing w:line="360" w:lineRule="auto"/>
        <w:ind w:firstLine="562" w:firstLineChars="200"/>
        <w:textAlignment w:val="auto"/>
        <w:rPr>
          <w:rFonts w:hint="eastAsia" w:ascii="仿宋" w:hAnsi="仿宋" w:eastAsia="仿宋" w:cs="仿宋"/>
          <w:b/>
          <w:bCs/>
          <w:color w:val="auto"/>
          <w:sz w:val="28"/>
          <w:szCs w:val="28"/>
          <w:lang w:val="en-US" w:eastAsia="zh-CN"/>
        </w:rPr>
      </w:pPr>
      <w:r>
        <w:rPr>
          <w:rFonts w:hint="eastAsia" w:ascii="仿宋" w:hAnsi="仿宋" w:eastAsia="仿宋" w:cs="仿宋"/>
          <w:b/>
          <w:bCs/>
          <w:color w:val="auto"/>
          <w:sz w:val="28"/>
          <w:szCs w:val="28"/>
          <w:lang w:val="en-US" w:eastAsia="zh-CN"/>
        </w:rPr>
        <w:t>采购需求</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0" w:firstLineChars="200"/>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1.</w:t>
      </w:r>
      <w:r>
        <w:rPr>
          <w:rFonts w:hint="eastAsia" w:ascii="仿宋" w:hAnsi="仿宋" w:eastAsia="仿宋" w:cs="仿宋"/>
          <w:b/>
          <w:bCs/>
          <w:color w:val="auto"/>
          <w:sz w:val="28"/>
          <w:szCs w:val="28"/>
          <w:highlight w:val="none"/>
          <w:lang w:val="en-US" w:eastAsia="zh-CN"/>
        </w:rPr>
        <w:t>项目名称</w:t>
      </w:r>
      <w:r>
        <w:rPr>
          <w:rFonts w:hint="eastAsia" w:ascii="仿宋" w:hAnsi="仿宋" w:eastAsia="仿宋" w:cs="仿宋"/>
          <w:color w:val="auto"/>
          <w:sz w:val="28"/>
          <w:szCs w:val="28"/>
          <w:highlight w:val="none"/>
          <w:lang w:val="en-US" w:eastAsia="zh-CN"/>
        </w:rPr>
        <w:t>：2024年部门预算路线小修保养日常养护项目。</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0" w:firstLineChars="200"/>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2.</w:t>
      </w:r>
      <w:r>
        <w:rPr>
          <w:rFonts w:hint="eastAsia" w:ascii="仿宋" w:hAnsi="仿宋" w:eastAsia="仿宋" w:cs="仿宋"/>
          <w:b/>
          <w:bCs/>
          <w:color w:val="auto"/>
          <w:sz w:val="28"/>
          <w:szCs w:val="28"/>
          <w:highlight w:val="none"/>
          <w:lang w:val="en-US" w:eastAsia="zh-CN"/>
        </w:rPr>
        <w:t>采购方式</w:t>
      </w:r>
      <w:r>
        <w:rPr>
          <w:rFonts w:hint="eastAsia" w:ascii="仿宋" w:hAnsi="仿宋" w:eastAsia="仿宋" w:cs="仿宋"/>
          <w:color w:val="auto"/>
          <w:sz w:val="28"/>
          <w:szCs w:val="28"/>
          <w:highlight w:val="none"/>
          <w:lang w:val="en-US" w:eastAsia="zh-CN"/>
        </w:rPr>
        <w:t>：内部评审。</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3.</w:t>
      </w:r>
      <w:r>
        <w:rPr>
          <w:rFonts w:hint="eastAsia" w:ascii="仿宋" w:hAnsi="仿宋" w:eastAsia="仿宋" w:cs="仿宋"/>
          <w:b/>
          <w:bCs/>
          <w:color w:val="auto"/>
          <w:sz w:val="28"/>
          <w:szCs w:val="28"/>
          <w:highlight w:val="none"/>
          <w:lang w:val="en-US" w:eastAsia="zh-CN"/>
        </w:rPr>
        <w:t>采购内容</w:t>
      </w:r>
      <w:r>
        <w:rPr>
          <w:rFonts w:hint="eastAsia" w:ascii="仿宋" w:hAnsi="仿宋" w:eastAsia="仿宋" w:cs="仿宋"/>
          <w:color w:val="auto"/>
          <w:sz w:val="28"/>
          <w:szCs w:val="28"/>
          <w:highlight w:val="none"/>
          <w:lang w:val="en-US" w:eastAsia="zh-CN"/>
        </w:rPr>
        <w:t>：靖西公路养护中心2024年路线小修保养日常养护路段共计78Km，具体数量以及预算如下表所示。</w:t>
      </w:r>
    </w:p>
    <w:tbl>
      <w:tblPr>
        <w:tblStyle w:val="4"/>
        <w:tblW w:w="1135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489"/>
        <w:gridCol w:w="1280"/>
        <w:gridCol w:w="2239"/>
        <w:gridCol w:w="846"/>
        <w:gridCol w:w="914"/>
        <w:gridCol w:w="875"/>
        <w:gridCol w:w="1067"/>
        <w:gridCol w:w="901"/>
        <w:gridCol w:w="1107"/>
        <w:gridCol w:w="1145"/>
        <w:gridCol w:w="48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0" w:hRule="atLeast"/>
          <w:jc w:val="center"/>
        </w:trPr>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序号</w:t>
            </w:r>
          </w:p>
        </w:tc>
        <w:tc>
          <w:tcPr>
            <w:tcW w:w="12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路线</w:t>
            </w:r>
          </w:p>
        </w:tc>
        <w:tc>
          <w:tcPr>
            <w:tcW w:w="22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桩号</w:t>
            </w:r>
          </w:p>
        </w:tc>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里程</w:t>
            </w:r>
            <w:r>
              <w:rPr>
                <w:rFonts w:ascii="仿宋_GB2312" w:hAnsi="宋体" w:eastAsia="仿宋_GB2312" w:cs="仿宋_GB2312"/>
                <w:i w:val="0"/>
                <w:iCs w:val="0"/>
                <w:color w:val="auto"/>
                <w:kern w:val="0"/>
                <w:sz w:val="21"/>
                <w:szCs w:val="21"/>
                <w:u w:val="none"/>
                <w:lang w:val="en-US" w:eastAsia="zh-CN" w:bidi="ar"/>
              </w:rPr>
              <w:t>（Km）</w:t>
            </w:r>
          </w:p>
        </w:tc>
        <w:tc>
          <w:tcPr>
            <w:tcW w:w="9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每公里预算（元）</w:t>
            </w:r>
          </w:p>
        </w:tc>
        <w:tc>
          <w:tcPr>
            <w:tcW w:w="8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路线等级</w:t>
            </w:r>
          </w:p>
        </w:tc>
        <w:tc>
          <w:tcPr>
            <w:tcW w:w="10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路面类型</w:t>
            </w:r>
          </w:p>
        </w:tc>
        <w:tc>
          <w:tcPr>
            <w:tcW w:w="9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路面宽度（m）</w:t>
            </w:r>
          </w:p>
        </w:tc>
        <w:tc>
          <w:tcPr>
            <w:tcW w:w="11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年交通量</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（辆/日）</w:t>
            </w:r>
          </w:p>
        </w:tc>
        <w:tc>
          <w:tcPr>
            <w:tcW w:w="11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总价（元）</w:t>
            </w:r>
          </w:p>
        </w:tc>
        <w:tc>
          <w:tcPr>
            <w:tcW w:w="4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备注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48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Calibri" w:hAnsi="Calibri" w:eastAsia="宋体" w:cs="Calibri"/>
                <w:i w:val="0"/>
                <w:iCs w:val="0"/>
                <w:color w:val="auto"/>
                <w:sz w:val="21"/>
                <w:szCs w:val="21"/>
                <w:u w:val="none"/>
              </w:rPr>
            </w:pPr>
            <w:r>
              <w:rPr>
                <w:rFonts w:hint="default" w:ascii="Calibri" w:hAnsi="Calibri" w:eastAsia="宋体" w:cs="Calibri"/>
                <w:i w:val="0"/>
                <w:iCs w:val="0"/>
                <w:color w:val="auto"/>
                <w:kern w:val="0"/>
                <w:sz w:val="21"/>
                <w:szCs w:val="21"/>
                <w:u w:val="none"/>
                <w:lang w:val="en-US" w:eastAsia="zh-CN" w:bidi="ar"/>
              </w:rPr>
              <w:t>1</w:t>
            </w:r>
          </w:p>
        </w:tc>
        <w:tc>
          <w:tcPr>
            <w:tcW w:w="12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Calibri" w:hAnsi="Calibri" w:eastAsia="宋体" w:cs="Calibri"/>
                <w:i w:val="0"/>
                <w:iCs w:val="0"/>
                <w:color w:val="auto"/>
                <w:sz w:val="21"/>
                <w:szCs w:val="21"/>
                <w:u w:val="none"/>
              </w:rPr>
            </w:pPr>
            <w:r>
              <w:rPr>
                <w:rFonts w:hint="default" w:ascii="Calibri" w:hAnsi="Calibri" w:eastAsia="宋体" w:cs="Calibri"/>
                <w:i w:val="0"/>
                <w:iCs w:val="0"/>
                <w:color w:val="auto"/>
                <w:kern w:val="0"/>
                <w:sz w:val="21"/>
                <w:szCs w:val="21"/>
                <w:u w:val="none"/>
                <w:lang w:val="en-US" w:eastAsia="zh-CN" w:bidi="ar"/>
              </w:rPr>
              <w:t>G212</w:t>
            </w:r>
            <w:r>
              <w:rPr>
                <w:rFonts w:hint="eastAsia" w:ascii="宋体" w:hAnsi="宋体" w:eastAsia="宋体" w:cs="宋体"/>
                <w:i w:val="0"/>
                <w:iCs w:val="0"/>
                <w:color w:val="auto"/>
                <w:kern w:val="0"/>
                <w:sz w:val="21"/>
                <w:szCs w:val="21"/>
                <w:u w:val="none"/>
                <w:lang w:val="en-US" w:eastAsia="zh-CN" w:bidi="ar"/>
              </w:rPr>
              <w:t>线</w:t>
            </w:r>
            <w:r>
              <w:rPr>
                <w:rFonts w:hint="default" w:ascii="Calibri" w:hAnsi="Calibri" w:eastAsia="宋体" w:cs="Calibri"/>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兰州至龙邦</w:t>
            </w:r>
          </w:p>
        </w:tc>
        <w:tc>
          <w:tcPr>
            <w:tcW w:w="22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Calibri" w:hAnsi="Calibri" w:eastAsia="宋体" w:cs="Calibri"/>
                <w:i w:val="0"/>
                <w:iCs w:val="0"/>
                <w:color w:val="auto"/>
                <w:sz w:val="21"/>
                <w:szCs w:val="21"/>
                <w:u w:val="none"/>
              </w:rPr>
            </w:pPr>
            <w:r>
              <w:rPr>
                <w:rFonts w:hint="default" w:ascii="Calibri" w:hAnsi="Calibri" w:eastAsia="宋体" w:cs="Calibri"/>
                <w:i w:val="0"/>
                <w:iCs w:val="0"/>
                <w:color w:val="auto"/>
                <w:kern w:val="0"/>
                <w:sz w:val="21"/>
                <w:szCs w:val="21"/>
                <w:u w:val="none"/>
                <w:lang w:val="en-US" w:eastAsia="zh-CN" w:bidi="ar"/>
              </w:rPr>
              <w:t>K2473+000~K2479+000</w:t>
            </w:r>
          </w:p>
        </w:tc>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i w:val="0"/>
                <w:iCs w:val="0"/>
                <w:color w:val="auto"/>
                <w:sz w:val="21"/>
                <w:szCs w:val="21"/>
                <w:u w:val="none"/>
              </w:rPr>
            </w:pPr>
            <w:r>
              <w:rPr>
                <w:rFonts w:hint="default" w:ascii="仿宋_GB2312" w:hAnsi="宋体" w:eastAsia="仿宋_GB2312" w:cs="仿宋_GB2312"/>
                <w:i w:val="0"/>
                <w:iCs w:val="0"/>
                <w:color w:val="auto"/>
                <w:kern w:val="0"/>
                <w:sz w:val="21"/>
                <w:szCs w:val="21"/>
                <w:u w:val="none"/>
                <w:lang w:val="en-US" w:eastAsia="zh-CN" w:bidi="ar"/>
              </w:rPr>
              <w:t>6</w:t>
            </w:r>
          </w:p>
        </w:tc>
        <w:tc>
          <w:tcPr>
            <w:tcW w:w="91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Calibri" w:hAnsi="Calibri" w:eastAsia="宋体" w:cs="Calibri"/>
                <w:i w:val="0"/>
                <w:iCs w:val="0"/>
                <w:color w:val="auto"/>
                <w:sz w:val="21"/>
                <w:szCs w:val="21"/>
                <w:u w:val="none"/>
              </w:rPr>
            </w:pPr>
            <w:r>
              <w:rPr>
                <w:rFonts w:hint="default" w:ascii="Calibri" w:hAnsi="Calibri" w:eastAsia="宋体" w:cs="Calibri"/>
                <w:i w:val="0"/>
                <w:iCs w:val="0"/>
                <w:color w:val="auto"/>
                <w:kern w:val="0"/>
                <w:sz w:val="21"/>
                <w:szCs w:val="21"/>
                <w:u w:val="none"/>
                <w:lang w:val="en-US" w:eastAsia="zh-CN" w:bidi="ar"/>
              </w:rPr>
              <w:t>10019</w:t>
            </w:r>
          </w:p>
        </w:tc>
        <w:tc>
          <w:tcPr>
            <w:tcW w:w="87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二级路</w:t>
            </w:r>
          </w:p>
        </w:tc>
        <w:tc>
          <w:tcPr>
            <w:tcW w:w="106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1"/>
                <w:szCs w:val="21"/>
                <w:u w:val="none"/>
                <w:lang w:val="en-US" w:eastAsia="zh-CN" w:bidi="ar"/>
              </w:rPr>
            </w:pPr>
            <w:r>
              <w:rPr>
                <w:rFonts w:hint="eastAsia" w:ascii="宋体" w:hAnsi="宋体" w:eastAsia="宋体" w:cs="宋体"/>
                <w:i w:val="0"/>
                <w:iCs w:val="0"/>
                <w:color w:val="auto"/>
                <w:kern w:val="0"/>
                <w:sz w:val="21"/>
                <w:szCs w:val="21"/>
                <w:u w:val="none"/>
                <w:lang w:val="en-US" w:eastAsia="zh-CN" w:bidi="ar"/>
              </w:rPr>
              <w:t>沥青</w:t>
            </w:r>
          </w:p>
          <w:p>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混凝土</w:t>
            </w:r>
          </w:p>
        </w:tc>
        <w:tc>
          <w:tcPr>
            <w:tcW w:w="90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9</w:t>
            </w:r>
          </w:p>
        </w:tc>
        <w:tc>
          <w:tcPr>
            <w:tcW w:w="110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Calibri" w:hAnsi="Calibri" w:eastAsia="宋体" w:cs="Calibri"/>
                <w:i w:val="0"/>
                <w:iCs w:val="0"/>
                <w:color w:val="auto"/>
                <w:sz w:val="21"/>
                <w:szCs w:val="21"/>
                <w:u w:val="none"/>
              </w:rPr>
            </w:pPr>
            <w:r>
              <w:rPr>
                <w:rFonts w:hint="default" w:ascii="Calibri" w:hAnsi="Calibri" w:eastAsia="宋体" w:cs="Calibri"/>
                <w:i w:val="0"/>
                <w:iCs w:val="0"/>
                <w:color w:val="auto"/>
                <w:kern w:val="0"/>
                <w:sz w:val="21"/>
                <w:szCs w:val="21"/>
                <w:u w:val="none"/>
                <w:lang w:val="en-US" w:eastAsia="zh-CN" w:bidi="ar"/>
              </w:rPr>
              <w:t>3535</w:t>
            </w:r>
          </w:p>
        </w:tc>
        <w:tc>
          <w:tcPr>
            <w:tcW w:w="11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Calibri" w:hAnsi="Calibri" w:eastAsia="宋体" w:cs="Calibri"/>
                <w:i w:val="0"/>
                <w:iCs w:val="0"/>
                <w:color w:val="auto"/>
                <w:sz w:val="21"/>
                <w:szCs w:val="21"/>
                <w:u w:val="none"/>
              </w:rPr>
            </w:pPr>
            <w:r>
              <w:rPr>
                <w:rFonts w:hint="default" w:ascii="Calibri" w:hAnsi="Calibri" w:eastAsia="宋体" w:cs="Calibri"/>
                <w:i w:val="0"/>
                <w:iCs w:val="0"/>
                <w:color w:val="auto"/>
                <w:kern w:val="0"/>
                <w:sz w:val="21"/>
                <w:szCs w:val="21"/>
                <w:u w:val="none"/>
                <w:lang w:val="en-US" w:eastAsia="zh-CN" w:bidi="ar"/>
              </w:rPr>
              <w:t>60114</w:t>
            </w:r>
          </w:p>
        </w:tc>
        <w:tc>
          <w:tcPr>
            <w:tcW w:w="48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Calibri" w:hAnsi="Calibri" w:eastAsia="宋体" w:cs="Calibri"/>
                <w:i w:val="0"/>
                <w:iCs w:val="0"/>
                <w:color w:val="auto"/>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4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Calibri" w:hAnsi="Calibri" w:eastAsia="宋体" w:cs="Calibri"/>
                <w:i w:val="0"/>
                <w:iCs w:val="0"/>
                <w:color w:val="auto"/>
                <w:sz w:val="21"/>
                <w:szCs w:val="21"/>
                <w:u w:val="none"/>
              </w:rPr>
            </w:pPr>
          </w:p>
        </w:tc>
        <w:tc>
          <w:tcPr>
            <w:tcW w:w="12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Calibri" w:hAnsi="Calibri" w:eastAsia="宋体" w:cs="Calibri"/>
                <w:i w:val="0"/>
                <w:iCs w:val="0"/>
                <w:color w:val="auto"/>
                <w:sz w:val="21"/>
                <w:szCs w:val="21"/>
                <w:u w:val="none"/>
              </w:rPr>
            </w:pPr>
          </w:p>
        </w:tc>
        <w:tc>
          <w:tcPr>
            <w:tcW w:w="22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Calibri" w:hAnsi="Calibri" w:eastAsia="宋体" w:cs="Calibri"/>
                <w:i w:val="0"/>
                <w:iCs w:val="0"/>
                <w:color w:val="auto"/>
                <w:sz w:val="21"/>
                <w:szCs w:val="21"/>
                <w:u w:val="none"/>
              </w:rPr>
            </w:pPr>
            <w:r>
              <w:rPr>
                <w:rFonts w:hint="default" w:ascii="Calibri" w:hAnsi="Calibri" w:eastAsia="宋体" w:cs="Calibri"/>
                <w:i w:val="0"/>
                <w:iCs w:val="0"/>
                <w:color w:val="auto"/>
                <w:kern w:val="0"/>
                <w:sz w:val="21"/>
                <w:szCs w:val="21"/>
                <w:u w:val="none"/>
                <w:lang w:val="en-US" w:eastAsia="zh-CN" w:bidi="ar"/>
              </w:rPr>
              <w:t>K2483+000~K2485+000</w:t>
            </w:r>
          </w:p>
        </w:tc>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i w:val="0"/>
                <w:iCs w:val="0"/>
                <w:color w:val="auto"/>
                <w:sz w:val="21"/>
                <w:szCs w:val="21"/>
                <w:u w:val="none"/>
              </w:rPr>
            </w:pPr>
            <w:r>
              <w:rPr>
                <w:rFonts w:hint="default" w:ascii="仿宋_GB2312" w:hAnsi="宋体" w:eastAsia="仿宋_GB2312" w:cs="仿宋_GB2312"/>
                <w:i w:val="0"/>
                <w:iCs w:val="0"/>
                <w:color w:val="auto"/>
                <w:kern w:val="0"/>
                <w:sz w:val="21"/>
                <w:szCs w:val="21"/>
                <w:u w:val="none"/>
                <w:lang w:val="en-US" w:eastAsia="zh-CN" w:bidi="ar"/>
              </w:rPr>
              <w:t>2</w:t>
            </w:r>
          </w:p>
        </w:tc>
        <w:tc>
          <w:tcPr>
            <w:tcW w:w="91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Calibri" w:hAnsi="Calibri" w:eastAsia="宋体" w:cs="Calibri"/>
                <w:i w:val="0"/>
                <w:iCs w:val="0"/>
                <w:color w:val="auto"/>
                <w:sz w:val="21"/>
                <w:szCs w:val="21"/>
                <w:u w:val="none"/>
              </w:rPr>
            </w:pPr>
          </w:p>
        </w:tc>
        <w:tc>
          <w:tcPr>
            <w:tcW w:w="8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1"/>
                <w:szCs w:val="21"/>
                <w:u w:val="none"/>
              </w:rPr>
            </w:pPr>
          </w:p>
        </w:tc>
        <w:tc>
          <w:tcPr>
            <w:tcW w:w="10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1"/>
                <w:szCs w:val="21"/>
                <w:u w:val="none"/>
              </w:rPr>
            </w:pPr>
          </w:p>
        </w:tc>
        <w:tc>
          <w:tcPr>
            <w:tcW w:w="90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1"/>
                <w:szCs w:val="21"/>
                <w:u w:val="none"/>
              </w:rPr>
            </w:pPr>
          </w:p>
        </w:tc>
        <w:tc>
          <w:tcPr>
            <w:tcW w:w="110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Calibri" w:hAnsi="Calibri" w:eastAsia="宋体" w:cs="Calibri"/>
                <w:i w:val="0"/>
                <w:iCs w:val="0"/>
                <w:color w:val="auto"/>
                <w:sz w:val="21"/>
                <w:szCs w:val="21"/>
                <w:u w:val="none"/>
              </w:rPr>
            </w:pPr>
          </w:p>
        </w:tc>
        <w:tc>
          <w:tcPr>
            <w:tcW w:w="11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Calibri" w:hAnsi="Calibri" w:eastAsia="宋体" w:cs="Calibri"/>
                <w:i w:val="0"/>
                <w:iCs w:val="0"/>
                <w:color w:val="auto"/>
                <w:sz w:val="21"/>
                <w:szCs w:val="21"/>
                <w:u w:val="none"/>
              </w:rPr>
            </w:pPr>
            <w:r>
              <w:rPr>
                <w:rFonts w:hint="default" w:ascii="Calibri" w:hAnsi="Calibri" w:eastAsia="宋体" w:cs="Calibri"/>
                <w:i w:val="0"/>
                <w:iCs w:val="0"/>
                <w:color w:val="auto"/>
                <w:kern w:val="0"/>
                <w:sz w:val="21"/>
                <w:szCs w:val="21"/>
                <w:u w:val="none"/>
                <w:lang w:val="en-US" w:eastAsia="zh-CN" w:bidi="ar"/>
              </w:rPr>
              <w:t>20038</w:t>
            </w:r>
          </w:p>
        </w:tc>
        <w:tc>
          <w:tcPr>
            <w:tcW w:w="48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Calibri" w:hAnsi="Calibri" w:eastAsia="宋体" w:cs="Calibri"/>
                <w:i w:val="0"/>
                <w:iCs w:val="0"/>
                <w:color w:val="auto"/>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4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Calibri" w:hAnsi="Calibri" w:eastAsia="宋体" w:cs="Calibri"/>
                <w:i w:val="0"/>
                <w:iCs w:val="0"/>
                <w:color w:val="auto"/>
                <w:sz w:val="21"/>
                <w:szCs w:val="21"/>
                <w:u w:val="none"/>
              </w:rPr>
            </w:pPr>
          </w:p>
        </w:tc>
        <w:tc>
          <w:tcPr>
            <w:tcW w:w="12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Calibri" w:hAnsi="Calibri" w:eastAsia="宋体" w:cs="Calibri"/>
                <w:i w:val="0"/>
                <w:iCs w:val="0"/>
                <w:color w:val="auto"/>
                <w:sz w:val="21"/>
                <w:szCs w:val="21"/>
                <w:u w:val="none"/>
              </w:rPr>
            </w:pPr>
          </w:p>
        </w:tc>
        <w:tc>
          <w:tcPr>
            <w:tcW w:w="22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Calibri" w:hAnsi="Calibri" w:eastAsia="宋体" w:cs="Calibri"/>
                <w:i w:val="0"/>
                <w:iCs w:val="0"/>
                <w:color w:val="auto"/>
                <w:sz w:val="21"/>
                <w:szCs w:val="21"/>
                <w:u w:val="none"/>
              </w:rPr>
            </w:pPr>
            <w:r>
              <w:rPr>
                <w:rFonts w:hint="default" w:ascii="Calibri" w:hAnsi="Calibri" w:eastAsia="宋体" w:cs="Calibri"/>
                <w:i w:val="0"/>
                <w:iCs w:val="0"/>
                <w:color w:val="auto"/>
                <w:kern w:val="0"/>
                <w:sz w:val="21"/>
                <w:szCs w:val="21"/>
                <w:u w:val="none"/>
                <w:lang w:val="en-US" w:eastAsia="zh-CN" w:bidi="ar"/>
              </w:rPr>
              <w:t>K2487+000~K2488+000</w:t>
            </w:r>
          </w:p>
        </w:tc>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i w:val="0"/>
                <w:iCs w:val="0"/>
                <w:color w:val="auto"/>
                <w:sz w:val="21"/>
                <w:szCs w:val="21"/>
                <w:u w:val="none"/>
              </w:rPr>
            </w:pPr>
            <w:r>
              <w:rPr>
                <w:rFonts w:hint="default" w:ascii="仿宋_GB2312" w:hAnsi="宋体" w:eastAsia="仿宋_GB2312" w:cs="仿宋_GB2312"/>
                <w:i w:val="0"/>
                <w:iCs w:val="0"/>
                <w:color w:val="auto"/>
                <w:kern w:val="0"/>
                <w:sz w:val="21"/>
                <w:szCs w:val="21"/>
                <w:u w:val="none"/>
                <w:lang w:val="en-US" w:eastAsia="zh-CN" w:bidi="ar"/>
              </w:rPr>
              <w:t>1</w:t>
            </w:r>
          </w:p>
        </w:tc>
        <w:tc>
          <w:tcPr>
            <w:tcW w:w="91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Calibri" w:hAnsi="Calibri" w:eastAsia="宋体" w:cs="Calibri"/>
                <w:i w:val="0"/>
                <w:iCs w:val="0"/>
                <w:color w:val="auto"/>
                <w:sz w:val="21"/>
                <w:szCs w:val="21"/>
                <w:u w:val="none"/>
              </w:rPr>
            </w:pPr>
          </w:p>
        </w:tc>
        <w:tc>
          <w:tcPr>
            <w:tcW w:w="8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1"/>
                <w:szCs w:val="21"/>
                <w:u w:val="none"/>
              </w:rPr>
            </w:pPr>
          </w:p>
        </w:tc>
        <w:tc>
          <w:tcPr>
            <w:tcW w:w="10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1"/>
                <w:szCs w:val="21"/>
                <w:u w:val="none"/>
              </w:rPr>
            </w:pPr>
          </w:p>
        </w:tc>
        <w:tc>
          <w:tcPr>
            <w:tcW w:w="90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1"/>
                <w:szCs w:val="21"/>
                <w:u w:val="none"/>
              </w:rPr>
            </w:pPr>
          </w:p>
        </w:tc>
        <w:tc>
          <w:tcPr>
            <w:tcW w:w="110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Calibri" w:hAnsi="Calibri" w:eastAsia="宋体" w:cs="Calibri"/>
                <w:i w:val="0"/>
                <w:iCs w:val="0"/>
                <w:color w:val="auto"/>
                <w:sz w:val="21"/>
                <w:szCs w:val="21"/>
                <w:u w:val="none"/>
              </w:rPr>
            </w:pPr>
          </w:p>
        </w:tc>
        <w:tc>
          <w:tcPr>
            <w:tcW w:w="11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Calibri" w:hAnsi="Calibri" w:eastAsia="宋体" w:cs="Calibri"/>
                <w:i w:val="0"/>
                <w:iCs w:val="0"/>
                <w:color w:val="auto"/>
                <w:sz w:val="21"/>
                <w:szCs w:val="21"/>
                <w:u w:val="none"/>
              </w:rPr>
            </w:pPr>
            <w:r>
              <w:rPr>
                <w:rFonts w:hint="default" w:ascii="Calibri" w:hAnsi="Calibri" w:eastAsia="宋体" w:cs="Calibri"/>
                <w:i w:val="0"/>
                <w:iCs w:val="0"/>
                <w:color w:val="auto"/>
                <w:kern w:val="0"/>
                <w:sz w:val="21"/>
                <w:szCs w:val="21"/>
                <w:u w:val="none"/>
                <w:lang w:val="en-US" w:eastAsia="zh-CN" w:bidi="ar"/>
              </w:rPr>
              <w:t>10019</w:t>
            </w:r>
          </w:p>
        </w:tc>
        <w:tc>
          <w:tcPr>
            <w:tcW w:w="48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Calibri" w:hAnsi="Calibri" w:eastAsia="宋体" w:cs="Calibri"/>
                <w:i w:val="0"/>
                <w:iCs w:val="0"/>
                <w:color w:val="auto"/>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4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Calibri" w:hAnsi="Calibri" w:eastAsia="宋体" w:cs="Calibri"/>
                <w:i w:val="0"/>
                <w:iCs w:val="0"/>
                <w:color w:val="auto"/>
                <w:sz w:val="21"/>
                <w:szCs w:val="21"/>
                <w:u w:val="none"/>
              </w:rPr>
            </w:pPr>
          </w:p>
        </w:tc>
        <w:tc>
          <w:tcPr>
            <w:tcW w:w="12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Calibri" w:hAnsi="Calibri" w:eastAsia="宋体" w:cs="Calibri"/>
                <w:i w:val="0"/>
                <w:iCs w:val="0"/>
                <w:color w:val="auto"/>
                <w:sz w:val="21"/>
                <w:szCs w:val="21"/>
                <w:u w:val="none"/>
              </w:rPr>
            </w:pPr>
          </w:p>
        </w:tc>
        <w:tc>
          <w:tcPr>
            <w:tcW w:w="22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Calibri" w:hAnsi="Calibri" w:eastAsia="宋体" w:cs="Calibri"/>
                <w:i w:val="0"/>
                <w:iCs w:val="0"/>
                <w:color w:val="auto"/>
                <w:sz w:val="21"/>
                <w:szCs w:val="21"/>
                <w:u w:val="none"/>
              </w:rPr>
            </w:pPr>
            <w:r>
              <w:rPr>
                <w:rFonts w:hint="default" w:ascii="Calibri" w:hAnsi="Calibri" w:eastAsia="宋体" w:cs="Calibri"/>
                <w:i w:val="0"/>
                <w:iCs w:val="0"/>
                <w:color w:val="auto"/>
                <w:kern w:val="0"/>
                <w:sz w:val="21"/>
                <w:szCs w:val="21"/>
                <w:u w:val="none"/>
                <w:lang w:val="en-US" w:eastAsia="zh-CN" w:bidi="ar"/>
              </w:rPr>
              <w:t>K2490+000~K2495+000</w:t>
            </w:r>
          </w:p>
        </w:tc>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i w:val="0"/>
                <w:iCs w:val="0"/>
                <w:color w:val="auto"/>
                <w:sz w:val="21"/>
                <w:szCs w:val="21"/>
                <w:u w:val="none"/>
              </w:rPr>
            </w:pPr>
            <w:r>
              <w:rPr>
                <w:rFonts w:hint="default" w:ascii="仿宋_GB2312" w:hAnsi="宋体" w:eastAsia="仿宋_GB2312" w:cs="仿宋_GB2312"/>
                <w:i w:val="0"/>
                <w:iCs w:val="0"/>
                <w:color w:val="auto"/>
                <w:kern w:val="0"/>
                <w:sz w:val="21"/>
                <w:szCs w:val="21"/>
                <w:u w:val="none"/>
                <w:lang w:val="en-US" w:eastAsia="zh-CN" w:bidi="ar"/>
              </w:rPr>
              <w:t>5</w:t>
            </w:r>
          </w:p>
        </w:tc>
        <w:tc>
          <w:tcPr>
            <w:tcW w:w="91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Calibri" w:hAnsi="Calibri" w:eastAsia="宋体" w:cs="Calibri"/>
                <w:i w:val="0"/>
                <w:iCs w:val="0"/>
                <w:color w:val="auto"/>
                <w:sz w:val="21"/>
                <w:szCs w:val="21"/>
                <w:u w:val="none"/>
              </w:rPr>
            </w:pPr>
          </w:p>
        </w:tc>
        <w:tc>
          <w:tcPr>
            <w:tcW w:w="8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1"/>
                <w:szCs w:val="21"/>
                <w:u w:val="none"/>
              </w:rPr>
            </w:pPr>
          </w:p>
        </w:tc>
        <w:tc>
          <w:tcPr>
            <w:tcW w:w="10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1"/>
                <w:szCs w:val="21"/>
                <w:u w:val="none"/>
              </w:rPr>
            </w:pPr>
          </w:p>
        </w:tc>
        <w:tc>
          <w:tcPr>
            <w:tcW w:w="90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1"/>
                <w:szCs w:val="21"/>
                <w:u w:val="none"/>
              </w:rPr>
            </w:pPr>
          </w:p>
        </w:tc>
        <w:tc>
          <w:tcPr>
            <w:tcW w:w="110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Calibri" w:hAnsi="Calibri" w:eastAsia="宋体" w:cs="Calibri"/>
                <w:i w:val="0"/>
                <w:iCs w:val="0"/>
                <w:color w:val="auto"/>
                <w:sz w:val="21"/>
                <w:szCs w:val="21"/>
                <w:u w:val="none"/>
              </w:rPr>
            </w:pPr>
          </w:p>
        </w:tc>
        <w:tc>
          <w:tcPr>
            <w:tcW w:w="11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Calibri" w:hAnsi="Calibri" w:eastAsia="宋体" w:cs="Calibri"/>
                <w:i w:val="0"/>
                <w:iCs w:val="0"/>
                <w:color w:val="auto"/>
                <w:sz w:val="21"/>
                <w:szCs w:val="21"/>
                <w:u w:val="none"/>
              </w:rPr>
            </w:pPr>
            <w:r>
              <w:rPr>
                <w:rFonts w:hint="default" w:ascii="Calibri" w:hAnsi="Calibri" w:eastAsia="宋体" w:cs="Calibri"/>
                <w:i w:val="0"/>
                <w:iCs w:val="0"/>
                <w:color w:val="auto"/>
                <w:kern w:val="0"/>
                <w:sz w:val="21"/>
                <w:szCs w:val="21"/>
                <w:u w:val="none"/>
                <w:lang w:val="en-US" w:eastAsia="zh-CN" w:bidi="ar"/>
              </w:rPr>
              <w:t>50095</w:t>
            </w:r>
          </w:p>
        </w:tc>
        <w:tc>
          <w:tcPr>
            <w:tcW w:w="48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Calibri" w:hAnsi="Calibri" w:eastAsia="宋体" w:cs="Calibri"/>
                <w:i w:val="0"/>
                <w:iCs w:val="0"/>
                <w:color w:val="auto"/>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48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Calibri" w:hAnsi="Calibri" w:eastAsia="宋体" w:cs="Calibri"/>
                <w:i w:val="0"/>
                <w:iCs w:val="0"/>
                <w:color w:val="auto"/>
                <w:sz w:val="21"/>
                <w:szCs w:val="21"/>
                <w:u w:val="none"/>
              </w:rPr>
            </w:pPr>
            <w:r>
              <w:rPr>
                <w:rFonts w:hint="default" w:ascii="Calibri" w:hAnsi="Calibri" w:eastAsia="宋体" w:cs="Calibri"/>
                <w:i w:val="0"/>
                <w:iCs w:val="0"/>
                <w:color w:val="auto"/>
                <w:kern w:val="0"/>
                <w:sz w:val="21"/>
                <w:szCs w:val="21"/>
                <w:u w:val="none"/>
                <w:lang w:val="en-US" w:eastAsia="zh-CN" w:bidi="ar"/>
              </w:rPr>
              <w:t>2</w:t>
            </w:r>
          </w:p>
        </w:tc>
        <w:tc>
          <w:tcPr>
            <w:tcW w:w="12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i w:val="0"/>
                <w:iCs w:val="0"/>
                <w:color w:val="auto"/>
                <w:sz w:val="21"/>
                <w:szCs w:val="21"/>
                <w:u w:val="none"/>
              </w:rPr>
            </w:pPr>
            <w:r>
              <w:rPr>
                <w:rFonts w:hint="default" w:ascii="仿宋_GB2312" w:hAnsi="宋体" w:eastAsia="仿宋_GB2312" w:cs="仿宋_GB2312"/>
                <w:i w:val="0"/>
                <w:iCs w:val="0"/>
                <w:color w:val="auto"/>
                <w:kern w:val="0"/>
                <w:sz w:val="21"/>
                <w:szCs w:val="21"/>
                <w:u w:val="none"/>
                <w:lang w:val="en-US" w:eastAsia="zh-CN" w:bidi="ar"/>
              </w:rPr>
              <w:t>G219</w:t>
            </w:r>
            <w:r>
              <w:rPr>
                <w:rFonts w:hint="default" w:ascii="仿宋_GB2312" w:hAnsi="宋体" w:eastAsia="仿宋_GB2312" w:cs="仿宋_GB2312"/>
                <w:i w:val="0"/>
                <w:iCs w:val="0"/>
                <w:color w:val="auto"/>
                <w:kern w:val="0"/>
                <w:sz w:val="21"/>
                <w:szCs w:val="21"/>
                <w:u w:val="none"/>
                <w:lang w:val="en-US" w:eastAsia="zh-CN" w:bidi="ar"/>
              </w:rPr>
              <w:br w:type="textWrapping"/>
            </w:r>
            <w:r>
              <w:rPr>
                <w:rFonts w:hint="default" w:ascii="仿宋_GB2312" w:hAnsi="宋体" w:eastAsia="仿宋_GB2312" w:cs="仿宋_GB2312"/>
                <w:i w:val="0"/>
                <w:iCs w:val="0"/>
                <w:color w:val="auto"/>
                <w:kern w:val="0"/>
                <w:sz w:val="21"/>
                <w:szCs w:val="21"/>
                <w:u w:val="none"/>
                <w:lang w:val="en-US" w:eastAsia="zh-CN" w:bidi="ar"/>
              </w:rPr>
              <w:t>喀纳斯至东兴</w:t>
            </w:r>
          </w:p>
        </w:tc>
        <w:tc>
          <w:tcPr>
            <w:tcW w:w="22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Calibri" w:hAnsi="Calibri" w:eastAsia="宋体" w:cs="Calibri"/>
                <w:i w:val="0"/>
                <w:iCs w:val="0"/>
                <w:color w:val="auto"/>
                <w:sz w:val="21"/>
                <w:szCs w:val="21"/>
                <w:u w:val="none"/>
              </w:rPr>
            </w:pPr>
            <w:r>
              <w:rPr>
                <w:rFonts w:hint="default" w:ascii="Calibri" w:hAnsi="Calibri" w:eastAsia="宋体" w:cs="Calibri"/>
                <w:i w:val="0"/>
                <w:iCs w:val="0"/>
                <w:color w:val="auto"/>
                <w:kern w:val="0"/>
                <w:sz w:val="21"/>
                <w:szCs w:val="21"/>
                <w:u w:val="none"/>
                <w:lang w:val="en-US" w:eastAsia="zh-CN" w:bidi="ar"/>
              </w:rPr>
              <w:t>K9475+071~K9491+920</w:t>
            </w:r>
          </w:p>
        </w:tc>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i w:val="0"/>
                <w:iCs w:val="0"/>
                <w:color w:val="auto"/>
                <w:sz w:val="21"/>
                <w:szCs w:val="21"/>
                <w:u w:val="none"/>
              </w:rPr>
            </w:pPr>
            <w:r>
              <w:rPr>
                <w:rFonts w:hint="default" w:ascii="仿宋_GB2312" w:hAnsi="宋体" w:eastAsia="仿宋_GB2312" w:cs="仿宋_GB2312"/>
                <w:i w:val="0"/>
                <w:iCs w:val="0"/>
                <w:color w:val="auto"/>
                <w:kern w:val="0"/>
                <w:sz w:val="21"/>
                <w:szCs w:val="21"/>
                <w:u w:val="none"/>
                <w:lang w:val="en-US" w:eastAsia="zh-CN" w:bidi="ar"/>
              </w:rPr>
              <w:t>16.849</w:t>
            </w:r>
          </w:p>
        </w:tc>
        <w:tc>
          <w:tcPr>
            <w:tcW w:w="91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Calibri" w:hAnsi="Calibri" w:eastAsia="宋体" w:cs="Calibri"/>
                <w:i w:val="0"/>
                <w:iCs w:val="0"/>
                <w:color w:val="auto"/>
                <w:sz w:val="21"/>
                <w:szCs w:val="21"/>
                <w:u w:val="none"/>
              </w:rPr>
            </w:pPr>
            <w:r>
              <w:rPr>
                <w:rFonts w:hint="default" w:ascii="Calibri" w:hAnsi="Calibri" w:eastAsia="宋体" w:cs="Calibri"/>
                <w:i w:val="0"/>
                <w:iCs w:val="0"/>
                <w:color w:val="auto"/>
                <w:kern w:val="0"/>
                <w:sz w:val="21"/>
                <w:szCs w:val="21"/>
                <w:u w:val="none"/>
                <w:lang w:val="en-US" w:eastAsia="zh-CN" w:bidi="ar"/>
              </w:rPr>
              <w:t>7200</w:t>
            </w:r>
          </w:p>
        </w:tc>
        <w:tc>
          <w:tcPr>
            <w:tcW w:w="87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三级路</w:t>
            </w:r>
          </w:p>
        </w:tc>
        <w:tc>
          <w:tcPr>
            <w:tcW w:w="106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沥青碎石</w:t>
            </w:r>
          </w:p>
        </w:tc>
        <w:tc>
          <w:tcPr>
            <w:tcW w:w="90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6</w:t>
            </w:r>
          </w:p>
        </w:tc>
        <w:tc>
          <w:tcPr>
            <w:tcW w:w="110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Calibri" w:hAnsi="Calibri" w:eastAsia="宋体" w:cs="Calibri"/>
                <w:i w:val="0"/>
                <w:iCs w:val="0"/>
                <w:color w:val="auto"/>
                <w:sz w:val="21"/>
                <w:szCs w:val="21"/>
                <w:u w:val="none"/>
              </w:rPr>
            </w:pPr>
            <w:r>
              <w:rPr>
                <w:rFonts w:hint="default" w:ascii="Calibri" w:hAnsi="Calibri" w:eastAsia="宋体" w:cs="Calibri"/>
                <w:i w:val="0"/>
                <w:iCs w:val="0"/>
                <w:color w:val="auto"/>
                <w:kern w:val="0"/>
                <w:sz w:val="21"/>
                <w:szCs w:val="21"/>
                <w:u w:val="none"/>
                <w:lang w:val="en-US" w:eastAsia="zh-CN" w:bidi="ar"/>
              </w:rPr>
              <w:t>1586</w:t>
            </w:r>
          </w:p>
        </w:tc>
        <w:tc>
          <w:tcPr>
            <w:tcW w:w="11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Calibri" w:hAnsi="Calibri" w:eastAsia="宋体" w:cs="Calibri"/>
                <w:i w:val="0"/>
                <w:iCs w:val="0"/>
                <w:color w:val="auto"/>
                <w:sz w:val="21"/>
                <w:szCs w:val="21"/>
                <w:u w:val="none"/>
              </w:rPr>
            </w:pPr>
            <w:r>
              <w:rPr>
                <w:rFonts w:hint="default" w:ascii="Calibri" w:hAnsi="Calibri" w:eastAsia="宋体" w:cs="Calibri"/>
                <w:i w:val="0"/>
                <w:iCs w:val="0"/>
                <w:color w:val="auto"/>
                <w:kern w:val="0"/>
                <w:sz w:val="21"/>
                <w:szCs w:val="21"/>
                <w:u w:val="none"/>
                <w:lang w:val="en-US" w:eastAsia="zh-CN" w:bidi="ar"/>
              </w:rPr>
              <w:t>121312.8</w:t>
            </w:r>
          </w:p>
        </w:tc>
        <w:tc>
          <w:tcPr>
            <w:tcW w:w="48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Calibri" w:hAnsi="Calibri" w:eastAsia="宋体" w:cs="Calibri"/>
                <w:i w:val="0"/>
                <w:iCs w:val="0"/>
                <w:color w:val="auto"/>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4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Calibri" w:hAnsi="Calibri" w:eastAsia="宋体" w:cs="Calibri"/>
                <w:i w:val="0"/>
                <w:iCs w:val="0"/>
                <w:color w:val="auto"/>
                <w:sz w:val="21"/>
                <w:szCs w:val="21"/>
                <w:u w:val="none"/>
              </w:rPr>
            </w:pPr>
          </w:p>
        </w:tc>
        <w:tc>
          <w:tcPr>
            <w:tcW w:w="12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宋体" w:eastAsia="仿宋_GB2312" w:cs="仿宋_GB2312"/>
                <w:i w:val="0"/>
                <w:iCs w:val="0"/>
                <w:color w:val="auto"/>
                <w:sz w:val="21"/>
                <w:szCs w:val="21"/>
                <w:u w:val="none"/>
              </w:rPr>
            </w:pPr>
          </w:p>
        </w:tc>
        <w:tc>
          <w:tcPr>
            <w:tcW w:w="22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Calibri" w:hAnsi="Calibri" w:eastAsia="宋体" w:cs="Calibri"/>
                <w:i w:val="0"/>
                <w:iCs w:val="0"/>
                <w:color w:val="auto"/>
                <w:sz w:val="21"/>
                <w:szCs w:val="21"/>
                <w:u w:val="none"/>
              </w:rPr>
            </w:pPr>
            <w:r>
              <w:rPr>
                <w:rFonts w:hint="default" w:ascii="Calibri" w:hAnsi="Calibri" w:eastAsia="宋体" w:cs="Calibri"/>
                <w:i w:val="0"/>
                <w:iCs w:val="0"/>
                <w:color w:val="auto"/>
                <w:kern w:val="0"/>
                <w:sz w:val="21"/>
                <w:szCs w:val="21"/>
                <w:u w:val="none"/>
                <w:lang w:val="en-US" w:eastAsia="zh-CN" w:bidi="ar"/>
              </w:rPr>
              <w:t>K9508+395~K9509+600</w:t>
            </w:r>
          </w:p>
        </w:tc>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i w:val="0"/>
                <w:iCs w:val="0"/>
                <w:color w:val="auto"/>
                <w:sz w:val="21"/>
                <w:szCs w:val="21"/>
                <w:u w:val="none"/>
              </w:rPr>
            </w:pPr>
            <w:r>
              <w:rPr>
                <w:rFonts w:hint="default" w:ascii="仿宋_GB2312" w:hAnsi="宋体" w:eastAsia="仿宋_GB2312" w:cs="仿宋_GB2312"/>
                <w:i w:val="0"/>
                <w:iCs w:val="0"/>
                <w:color w:val="auto"/>
                <w:kern w:val="0"/>
                <w:sz w:val="21"/>
                <w:szCs w:val="21"/>
                <w:u w:val="none"/>
                <w:lang w:val="en-US" w:eastAsia="zh-CN" w:bidi="ar"/>
              </w:rPr>
              <w:t>1.205</w:t>
            </w:r>
          </w:p>
        </w:tc>
        <w:tc>
          <w:tcPr>
            <w:tcW w:w="91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Calibri" w:hAnsi="Calibri" w:eastAsia="宋体" w:cs="Calibri"/>
                <w:i w:val="0"/>
                <w:iCs w:val="0"/>
                <w:color w:val="auto"/>
                <w:sz w:val="21"/>
                <w:szCs w:val="21"/>
                <w:u w:val="none"/>
              </w:rPr>
            </w:pPr>
          </w:p>
        </w:tc>
        <w:tc>
          <w:tcPr>
            <w:tcW w:w="8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1"/>
                <w:szCs w:val="21"/>
                <w:u w:val="none"/>
              </w:rPr>
            </w:pPr>
          </w:p>
        </w:tc>
        <w:tc>
          <w:tcPr>
            <w:tcW w:w="10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1"/>
                <w:szCs w:val="21"/>
                <w:u w:val="none"/>
              </w:rPr>
            </w:pPr>
          </w:p>
        </w:tc>
        <w:tc>
          <w:tcPr>
            <w:tcW w:w="90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1"/>
                <w:szCs w:val="21"/>
                <w:u w:val="none"/>
              </w:rPr>
            </w:pPr>
          </w:p>
        </w:tc>
        <w:tc>
          <w:tcPr>
            <w:tcW w:w="110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Calibri" w:hAnsi="Calibri" w:eastAsia="宋体" w:cs="Calibri"/>
                <w:i w:val="0"/>
                <w:iCs w:val="0"/>
                <w:color w:val="auto"/>
                <w:sz w:val="21"/>
                <w:szCs w:val="21"/>
                <w:u w:val="none"/>
              </w:rPr>
            </w:pPr>
          </w:p>
        </w:tc>
        <w:tc>
          <w:tcPr>
            <w:tcW w:w="11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Calibri" w:hAnsi="Calibri" w:eastAsia="宋体" w:cs="Calibri"/>
                <w:i w:val="0"/>
                <w:iCs w:val="0"/>
                <w:color w:val="auto"/>
                <w:sz w:val="21"/>
                <w:szCs w:val="21"/>
                <w:u w:val="none"/>
              </w:rPr>
            </w:pPr>
            <w:r>
              <w:rPr>
                <w:rFonts w:hint="default" w:ascii="Calibri" w:hAnsi="Calibri" w:eastAsia="宋体" w:cs="Calibri"/>
                <w:i w:val="0"/>
                <w:iCs w:val="0"/>
                <w:color w:val="auto"/>
                <w:kern w:val="0"/>
                <w:sz w:val="21"/>
                <w:szCs w:val="21"/>
                <w:u w:val="none"/>
                <w:lang w:val="en-US" w:eastAsia="zh-CN" w:bidi="ar"/>
              </w:rPr>
              <w:t>8676</w:t>
            </w:r>
          </w:p>
        </w:tc>
        <w:tc>
          <w:tcPr>
            <w:tcW w:w="48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Calibri" w:hAnsi="Calibri" w:eastAsia="宋体" w:cs="Calibri"/>
                <w:i w:val="0"/>
                <w:iCs w:val="0"/>
                <w:color w:val="auto"/>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4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Calibri" w:hAnsi="Calibri" w:eastAsia="宋体" w:cs="Calibri"/>
                <w:i w:val="0"/>
                <w:iCs w:val="0"/>
                <w:color w:val="auto"/>
                <w:sz w:val="21"/>
                <w:szCs w:val="21"/>
                <w:u w:val="none"/>
              </w:rPr>
            </w:pPr>
          </w:p>
        </w:tc>
        <w:tc>
          <w:tcPr>
            <w:tcW w:w="12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宋体" w:eastAsia="仿宋_GB2312" w:cs="仿宋_GB2312"/>
                <w:i w:val="0"/>
                <w:iCs w:val="0"/>
                <w:color w:val="auto"/>
                <w:sz w:val="21"/>
                <w:szCs w:val="21"/>
                <w:u w:val="none"/>
              </w:rPr>
            </w:pPr>
          </w:p>
        </w:tc>
        <w:tc>
          <w:tcPr>
            <w:tcW w:w="22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Calibri" w:hAnsi="Calibri" w:eastAsia="宋体" w:cs="Calibri"/>
                <w:i w:val="0"/>
                <w:iCs w:val="0"/>
                <w:color w:val="auto"/>
                <w:sz w:val="21"/>
                <w:szCs w:val="21"/>
                <w:u w:val="none"/>
              </w:rPr>
            </w:pPr>
            <w:r>
              <w:rPr>
                <w:rFonts w:hint="default" w:ascii="Calibri" w:hAnsi="Calibri" w:eastAsia="宋体" w:cs="Calibri"/>
                <w:i w:val="0"/>
                <w:iCs w:val="0"/>
                <w:color w:val="auto"/>
                <w:kern w:val="0"/>
                <w:sz w:val="21"/>
                <w:szCs w:val="21"/>
                <w:u w:val="none"/>
                <w:lang w:val="en-US" w:eastAsia="zh-CN" w:bidi="ar"/>
              </w:rPr>
              <w:t>K9517+000~K9520+000</w:t>
            </w:r>
          </w:p>
        </w:tc>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i w:val="0"/>
                <w:iCs w:val="0"/>
                <w:color w:val="auto"/>
                <w:sz w:val="21"/>
                <w:szCs w:val="21"/>
                <w:u w:val="none"/>
              </w:rPr>
            </w:pPr>
            <w:r>
              <w:rPr>
                <w:rFonts w:hint="default" w:ascii="仿宋_GB2312" w:hAnsi="宋体" w:eastAsia="仿宋_GB2312" w:cs="仿宋_GB2312"/>
                <w:i w:val="0"/>
                <w:iCs w:val="0"/>
                <w:color w:val="auto"/>
                <w:kern w:val="0"/>
                <w:sz w:val="21"/>
                <w:szCs w:val="21"/>
                <w:u w:val="none"/>
                <w:lang w:val="en-US" w:eastAsia="zh-CN" w:bidi="ar"/>
              </w:rPr>
              <w:t>3</w:t>
            </w:r>
          </w:p>
        </w:tc>
        <w:tc>
          <w:tcPr>
            <w:tcW w:w="91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Calibri" w:hAnsi="Calibri" w:eastAsia="宋体" w:cs="Calibri"/>
                <w:i w:val="0"/>
                <w:iCs w:val="0"/>
                <w:color w:val="auto"/>
                <w:sz w:val="21"/>
                <w:szCs w:val="21"/>
                <w:u w:val="none"/>
              </w:rPr>
            </w:pPr>
          </w:p>
        </w:tc>
        <w:tc>
          <w:tcPr>
            <w:tcW w:w="8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1"/>
                <w:szCs w:val="21"/>
                <w:u w:val="none"/>
              </w:rPr>
            </w:pPr>
          </w:p>
        </w:tc>
        <w:tc>
          <w:tcPr>
            <w:tcW w:w="10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1"/>
                <w:szCs w:val="21"/>
                <w:u w:val="none"/>
              </w:rPr>
            </w:pPr>
          </w:p>
        </w:tc>
        <w:tc>
          <w:tcPr>
            <w:tcW w:w="90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1"/>
                <w:szCs w:val="21"/>
                <w:u w:val="none"/>
              </w:rPr>
            </w:pPr>
          </w:p>
        </w:tc>
        <w:tc>
          <w:tcPr>
            <w:tcW w:w="110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Calibri" w:hAnsi="Calibri" w:eastAsia="宋体" w:cs="Calibri"/>
                <w:i w:val="0"/>
                <w:iCs w:val="0"/>
                <w:color w:val="auto"/>
                <w:sz w:val="21"/>
                <w:szCs w:val="21"/>
                <w:u w:val="none"/>
              </w:rPr>
            </w:pPr>
          </w:p>
        </w:tc>
        <w:tc>
          <w:tcPr>
            <w:tcW w:w="11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Calibri" w:hAnsi="Calibri" w:eastAsia="宋体" w:cs="Calibri"/>
                <w:i w:val="0"/>
                <w:iCs w:val="0"/>
                <w:color w:val="auto"/>
                <w:sz w:val="21"/>
                <w:szCs w:val="21"/>
                <w:u w:val="none"/>
              </w:rPr>
            </w:pPr>
            <w:r>
              <w:rPr>
                <w:rFonts w:hint="default" w:ascii="Calibri" w:hAnsi="Calibri" w:eastAsia="宋体" w:cs="Calibri"/>
                <w:i w:val="0"/>
                <w:iCs w:val="0"/>
                <w:color w:val="auto"/>
                <w:kern w:val="0"/>
                <w:sz w:val="21"/>
                <w:szCs w:val="21"/>
                <w:u w:val="none"/>
                <w:lang w:val="en-US" w:eastAsia="zh-CN" w:bidi="ar"/>
              </w:rPr>
              <w:t>21600</w:t>
            </w:r>
          </w:p>
        </w:tc>
        <w:tc>
          <w:tcPr>
            <w:tcW w:w="48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Calibri" w:hAnsi="Calibri" w:eastAsia="宋体" w:cs="Calibri"/>
                <w:i w:val="0"/>
                <w:iCs w:val="0"/>
                <w:color w:val="auto"/>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48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Calibri" w:hAnsi="Calibri" w:eastAsia="宋体" w:cs="Calibri"/>
                <w:i w:val="0"/>
                <w:iCs w:val="0"/>
                <w:color w:val="auto"/>
                <w:sz w:val="21"/>
                <w:szCs w:val="21"/>
                <w:u w:val="none"/>
              </w:rPr>
            </w:pPr>
            <w:r>
              <w:rPr>
                <w:rFonts w:hint="default" w:ascii="Calibri" w:hAnsi="Calibri" w:eastAsia="宋体" w:cs="Calibri"/>
                <w:i w:val="0"/>
                <w:iCs w:val="0"/>
                <w:color w:val="auto"/>
                <w:kern w:val="0"/>
                <w:sz w:val="21"/>
                <w:szCs w:val="21"/>
                <w:u w:val="none"/>
                <w:lang w:val="en-US" w:eastAsia="zh-CN" w:bidi="ar"/>
              </w:rPr>
              <w:t>3</w:t>
            </w:r>
          </w:p>
        </w:tc>
        <w:tc>
          <w:tcPr>
            <w:tcW w:w="12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i w:val="0"/>
                <w:iCs w:val="0"/>
                <w:color w:val="auto"/>
                <w:sz w:val="21"/>
                <w:szCs w:val="21"/>
                <w:u w:val="none"/>
              </w:rPr>
            </w:pPr>
            <w:r>
              <w:rPr>
                <w:rFonts w:hint="default" w:ascii="仿宋_GB2312" w:hAnsi="宋体" w:eastAsia="仿宋_GB2312" w:cs="仿宋_GB2312"/>
                <w:i w:val="0"/>
                <w:iCs w:val="0"/>
                <w:color w:val="auto"/>
                <w:kern w:val="0"/>
                <w:sz w:val="21"/>
                <w:szCs w:val="21"/>
                <w:u w:val="none"/>
                <w:lang w:val="en-US" w:eastAsia="zh-CN" w:bidi="ar"/>
              </w:rPr>
              <w:t>G359</w:t>
            </w:r>
            <w:r>
              <w:rPr>
                <w:rFonts w:hint="default" w:ascii="仿宋_GB2312" w:hAnsi="宋体" w:eastAsia="仿宋_GB2312" w:cs="仿宋_GB2312"/>
                <w:i w:val="0"/>
                <w:iCs w:val="0"/>
                <w:color w:val="auto"/>
                <w:kern w:val="0"/>
                <w:sz w:val="21"/>
                <w:szCs w:val="21"/>
                <w:u w:val="none"/>
                <w:lang w:val="en-US" w:eastAsia="zh-CN" w:bidi="ar"/>
              </w:rPr>
              <w:br w:type="textWrapping"/>
            </w:r>
            <w:r>
              <w:rPr>
                <w:rFonts w:hint="default" w:ascii="仿宋_GB2312" w:hAnsi="宋体" w:eastAsia="仿宋_GB2312" w:cs="仿宋_GB2312"/>
                <w:i w:val="0"/>
                <w:iCs w:val="0"/>
                <w:color w:val="auto"/>
                <w:kern w:val="0"/>
                <w:sz w:val="21"/>
                <w:szCs w:val="21"/>
                <w:u w:val="none"/>
                <w:lang w:val="en-US" w:eastAsia="zh-CN" w:bidi="ar"/>
              </w:rPr>
              <w:t>佛山至富宁</w:t>
            </w:r>
          </w:p>
        </w:tc>
        <w:tc>
          <w:tcPr>
            <w:tcW w:w="22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Calibri" w:hAnsi="Calibri" w:eastAsia="宋体" w:cs="Calibri"/>
                <w:i w:val="0"/>
                <w:iCs w:val="0"/>
                <w:color w:val="auto"/>
                <w:sz w:val="21"/>
                <w:szCs w:val="21"/>
                <w:u w:val="none"/>
              </w:rPr>
            </w:pPr>
            <w:r>
              <w:rPr>
                <w:rFonts w:hint="default" w:ascii="Calibri" w:hAnsi="Calibri" w:eastAsia="宋体" w:cs="Calibri"/>
                <w:i w:val="0"/>
                <w:iCs w:val="0"/>
                <w:color w:val="auto"/>
                <w:kern w:val="0"/>
                <w:sz w:val="21"/>
                <w:szCs w:val="21"/>
                <w:u w:val="none"/>
                <w:lang w:val="en-US" w:eastAsia="zh-CN" w:bidi="ar"/>
              </w:rPr>
              <w:t>K986+500~K994+500</w:t>
            </w:r>
          </w:p>
        </w:tc>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i w:val="0"/>
                <w:iCs w:val="0"/>
                <w:color w:val="auto"/>
                <w:sz w:val="21"/>
                <w:szCs w:val="21"/>
                <w:u w:val="none"/>
              </w:rPr>
            </w:pPr>
            <w:r>
              <w:rPr>
                <w:rFonts w:hint="default" w:ascii="仿宋_GB2312" w:hAnsi="宋体" w:eastAsia="仿宋_GB2312" w:cs="仿宋_GB2312"/>
                <w:i w:val="0"/>
                <w:iCs w:val="0"/>
                <w:color w:val="auto"/>
                <w:kern w:val="0"/>
                <w:sz w:val="21"/>
                <w:szCs w:val="21"/>
                <w:u w:val="none"/>
                <w:lang w:val="en-US" w:eastAsia="zh-CN" w:bidi="ar"/>
              </w:rPr>
              <w:t>8</w:t>
            </w:r>
          </w:p>
        </w:tc>
        <w:tc>
          <w:tcPr>
            <w:tcW w:w="9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Calibri" w:hAnsi="Calibri" w:eastAsia="宋体" w:cs="Calibri"/>
                <w:i w:val="0"/>
                <w:iCs w:val="0"/>
                <w:color w:val="auto"/>
                <w:sz w:val="21"/>
                <w:szCs w:val="21"/>
                <w:u w:val="none"/>
              </w:rPr>
            </w:pPr>
            <w:r>
              <w:rPr>
                <w:rFonts w:hint="default" w:ascii="Calibri" w:hAnsi="Calibri" w:eastAsia="宋体" w:cs="Calibri"/>
                <w:i w:val="0"/>
                <w:iCs w:val="0"/>
                <w:color w:val="auto"/>
                <w:kern w:val="0"/>
                <w:sz w:val="21"/>
                <w:szCs w:val="21"/>
                <w:u w:val="none"/>
                <w:lang w:val="en-US" w:eastAsia="zh-CN" w:bidi="ar"/>
              </w:rPr>
              <w:t>8350</w:t>
            </w:r>
          </w:p>
        </w:tc>
        <w:tc>
          <w:tcPr>
            <w:tcW w:w="8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二级路</w:t>
            </w:r>
          </w:p>
        </w:tc>
        <w:tc>
          <w:tcPr>
            <w:tcW w:w="10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1"/>
                <w:szCs w:val="21"/>
                <w:u w:val="none"/>
                <w:lang w:val="en-US" w:eastAsia="zh-CN" w:bidi="ar"/>
              </w:rPr>
            </w:pPr>
            <w:r>
              <w:rPr>
                <w:rFonts w:hint="eastAsia" w:ascii="宋体" w:hAnsi="宋体" w:eastAsia="宋体" w:cs="宋体"/>
                <w:i w:val="0"/>
                <w:iCs w:val="0"/>
                <w:color w:val="auto"/>
                <w:kern w:val="0"/>
                <w:sz w:val="21"/>
                <w:szCs w:val="21"/>
                <w:u w:val="none"/>
                <w:lang w:val="en-US" w:eastAsia="zh-CN" w:bidi="ar"/>
              </w:rPr>
              <w:t>沥青</w:t>
            </w:r>
          </w:p>
          <w:p>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混凝土</w:t>
            </w:r>
          </w:p>
        </w:tc>
        <w:tc>
          <w:tcPr>
            <w:tcW w:w="9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7.5</w:t>
            </w:r>
          </w:p>
        </w:tc>
        <w:tc>
          <w:tcPr>
            <w:tcW w:w="11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Calibri" w:hAnsi="Calibri" w:eastAsia="宋体" w:cs="Calibri"/>
                <w:i w:val="0"/>
                <w:iCs w:val="0"/>
                <w:color w:val="auto"/>
                <w:sz w:val="21"/>
                <w:szCs w:val="21"/>
                <w:u w:val="none"/>
              </w:rPr>
            </w:pPr>
            <w:r>
              <w:rPr>
                <w:rFonts w:hint="default" w:ascii="Calibri" w:hAnsi="Calibri" w:eastAsia="宋体" w:cs="Calibri"/>
                <w:i w:val="0"/>
                <w:iCs w:val="0"/>
                <w:color w:val="auto"/>
                <w:kern w:val="0"/>
                <w:sz w:val="21"/>
                <w:szCs w:val="21"/>
                <w:u w:val="none"/>
                <w:lang w:val="en-US" w:eastAsia="zh-CN" w:bidi="ar"/>
              </w:rPr>
              <w:t>4988</w:t>
            </w:r>
          </w:p>
        </w:tc>
        <w:tc>
          <w:tcPr>
            <w:tcW w:w="11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Calibri" w:hAnsi="Calibri" w:eastAsia="宋体" w:cs="Calibri"/>
                <w:i w:val="0"/>
                <w:iCs w:val="0"/>
                <w:color w:val="auto"/>
                <w:sz w:val="21"/>
                <w:szCs w:val="21"/>
                <w:u w:val="none"/>
              </w:rPr>
            </w:pPr>
            <w:r>
              <w:rPr>
                <w:rFonts w:hint="default" w:ascii="Calibri" w:hAnsi="Calibri" w:eastAsia="宋体" w:cs="Calibri"/>
                <w:i w:val="0"/>
                <w:iCs w:val="0"/>
                <w:color w:val="auto"/>
                <w:kern w:val="0"/>
                <w:sz w:val="21"/>
                <w:szCs w:val="21"/>
                <w:u w:val="none"/>
                <w:lang w:val="en-US" w:eastAsia="zh-CN" w:bidi="ar"/>
              </w:rPr>
              <w:t>66800</w:t>
            </w:r>
          </w:p>
        </w:tc>
        <w:tc>
          <w:tcPr>
            <w:tcW w:w="48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Calibri" w:hAnsi="Calibri" w:eastAsia="宋体" w:cs="Calibri"/>
                <w:i w:val="0"/>
                <w:iCs w:val="0"/>
                <w:color w:val="auto"/>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4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Calibri" w:hAnsi="Calibri" w:eastAsia="宋体" w:cs="Calibri"/>
                <w:i w:val="0"/>
                <w:iCs w:val="0"/>
                <w:color w:val="auto"/>
                <w:sz w:val="21"/>
                <w:szCs w:val="21"/>
                <w:u w:val="none"/>
              </w:rPr>
            </w:pPr>
          </w:p>
        </w:tc>
        <w:tc>
          <w:tcPr>
            <w:tcW w:w="12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宋体" w:eastAsia="仿宋_GB2312" w:cs="仿宋_GB2312"/>
                <w:i w:val="0"/>
                <w:iCs w:val="0"/>
                <w:color w:val="auto"/>
                <w:sz w:val="21"/>
                <w:szCs w:val="21"/>
                <w:u w:val="none"/>
              </w:rPr>
            </w:pPr>
          </w:p>
        </w:tc>
        <w:tc>
          <w:tcPr>
            <w:tcW w:w="22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Calibri" w:hAnsi="Calibri" w:eastAsia="宋体" w:cs="Calibri"/>
                <w:i w:val="0"/>
                <w:iCs w:val="0"/>
                <w:color w:val="auto"/>
                <w:sz w:val="21"/>
                <w:szCs w:val="21"/>
                <w:u w:val="none"/>
              </w:rPr>
            </w:pPr>
            <w:r>
              <w:rPr>
                <w:rFonts w:hint="default" w:ascii="Calibri" w:hAnsi="Calibri" w:eastAsia="宋体" w:cs="Calibri"/>
                <w:i w:val="0"/>
                <w:iCs w:val="0"/>
                <w:color w:val="auto"/>
                <w:kern w:val="0"/>
                <w:sz w:val="21"/>
                <w:szCs w:val="21"/>
                <w:u w:val="none"/>
                <w:lang w:val="en-US" w:eastAsia="zh-CN" w:bidi="ar"/>
              </w:rPr>
              <w:t>K1047+200~K1050+600</w:t>
            </w:r>
          </w:p>
        </w:tc>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i w:val="0"/>
                <w:iCs w:val="0"/>
                <w:color w:val="auto"/>
                <w:sz w:val="21"/>
                <w:szCs w:val="21"/>
                <w:u w:val="none"/>
              </w:rPr>
            </w:pPr>
            <w:r>
              <w:rPr>
                <w:rFonts w:hint="default" w:ascii="仿宋_GB2312" w:hAnsi="宋体" w:eastAsia="仿宋_GB2312" w:cs="仿宋_GB2312"/>
                <w:i w:val="0"/>
                <w:iCs w:val="0"/>
                <w:color w:val="auto"/>
                <w:kern w:val="0"/>
                <w:sz w:val="21"/>
                <w:szCs w:val="21"/>
                <w:u w:val="none"/>
                <w:lang w:val="en-US" w:eastAsia="zh-CN" w:bidi="ar"/>
              </w:rPr>
              <w:t>3.4</w:t>
            </w:r>
          </w:p>
        </w:tc>
        <w:tc>
          <w:tcPr>
            <w:tcW w:w="91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Calibri" w:hAnsi="Calibri" w:eastAsia="宋体" w:cs="Calibri"/>
                <w:i w:val="0"/>
                <w:iCs w:val="0"/>
                <w:color w:val="auto"/>
                <w:sz w:val="21"/>
                <w:szCs w:val="21"/>
                <w:u w:val="none"/>
              </w:rPr>
            </w:pPr>
            <w:r>
              <w:rPr>
                <w:rFonts w:hint="default" w:ascii="Calibri" w:hAnsi="Calibri" w:eastAsia="宋体" w:cs="Calibri"/>
                <w:i w:val="0"/>
                <w:iCs w:val="0"/>
                <w:color w:val="auto"/>
                <w:kern w:val="0"/>
                <w:sz w:val="21"/>
                <w:szCs w:val="21"/>
                <w:u w:val="none"/>
                <w:lang w:val="en-US" w:eastAsia="zh-CN" w:bidi="ar"/>
              </w:rPr>
              <w:t>10019.3</w:t>
            </w:r>
          </w:p>
        </w:tc>
        <w:tc>
          <w:tcPr>
            <w:tcW w:w="87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二级路</w:t>
            </w:r>
          </w:p>
        </w:tc>
        <w:tc>
          <w:tcPr>
            <w:tcW w:w="106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1"/>
                <w:szCs w:val="21"/>
                <w:u w:val="none"/>
                <w:lang w:val="en-US" w:eastAsia="zh-CN" w:bidi="ar"/>
              </w:rPr>
            </w:pPr>
            <w:r>
              <w:rPr>
                <w:rFonts w:hint="eastAsia" w:ascii="宋体" w:hAnsi="宋体" w:eastAsia="宋体" w:cs="宋体"/>
                <w:i w:val="0"/>
                <w:iCs w:val="0"/>
                <w:color w:val="auto"/>
                <w:kern w:val="0"/>
                <w:sz w:val="21"/>
                <w:szCs w:val="21"/>
                <w:u w:val="none"/>
                <w:lang w:val="en-US" w:eastAsia="zh-CN" w:bidi="ar"/>
              </w:rPr>
              <w:t>沥青</w:t>
            </w:r>
          </w:p>
          <w:p>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混凝土</w:t>
            </w:r>
          </w:p>
        </w:tc>
        <w:tc>
          <w:tcPr>
            <w:tcW w:w="90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9</w:t>
            </w:r>
          </w:p>
        </w:tc>
        <w:tc>
          <w:tcPr>
            <w:tcW w:w="110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Calibri" w:hAnsi="Calibri" w:eastAsia="宋体" w:cs="Calibri"/>
                <w:i w:val="0"/>
                <w:iCs w:val="0"/>
                <w:color w:val="auto"/>
                <w:sz w:val="21"/>
                <w:szCs w:val="21"/>
                <w:u w:val="none"/>
              </w:rPr>
            </w:pPr>
            <w:r>
              <w:rPr>
                <w:rFonts w:hint="default" w:ascii="Calibri" w:hAnsi="Calibri" w:eastAsia="宋体" w:cs="Calibri"/>
                <w:i w:val="0"/>
                <w:iCs w:val="0"/>
                <w:color w:val="auto"/>
                <w:kern w:val="0"/>
                <w:sz w:val="21"/>
                <w:szCs w:val="21"/>
                <w:u w:val="none"/>
                <w:lang w:val="en-US" w:eastAsia="zh-CN" w:bidi="ar"/>
              </w:rPr>
              <w:t>9672</w:t>
            </w:r>
          </w:p>
        </w:tc>
        <w:tc>
          <w:tcPr>
            <w:tcW w:w="11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Calibri" w:hAnsi="Calibri" w:eastAsia="宋体" w:cs="Calibri"/>
                <w:i w:val="0"/>
                <w:iCs w:val="0"/>
                <w:color w:val="auto"/>
                <w:sz w:val="21"/>
                <w:szCs w:val="21"/>
                <w:u w:val="none"/>
              </w:rPr>
            </w:pPr>
            <w:r>
              <w:rPr>
                <w:rFonts w:hint="default" w:ascii="Calibri" w:hAnsi="Calibri" w:eastAsia="宋体" w:cs="Calibri"/>
                <w:i w:val="0"/>
                <w:iCs w:val="0"/>
                <w:color w:val="auto"/>
                <w:kern w:val="0"/>
                <w:sz w:val="21"/>
                <w:szCs w:val="21"/>
                <w:u w:val="none"/>
                <w:lang w:val="en-US" w:eastAsia="zh-CN" w:bidi="ar"/>
              </w:rPr>
              <w:t xml:space="preserve">34065.6 </w:t>
            </w:r>
          </w:p>
        </w:tc>
        <w:tc>
          <w:tcPr>
            <w:tcW w:w="48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Calibri" w:hAnsi="Calibri" w:eastAsia="宋体" w:cs="Calibri"/>
                <w:i w:val="0"/>
                <w:iCs w:val="0"/>
                <w:color w:val="auto"/>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4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Calibri" w:hAnsi="Calibri" w:eastAsia="宋体" w:cs="Calibri"/>
                <w:i w:val="0"/>
                <w:iCs w:val="0"/>
                <w:color w:val="auto"/>
                <w:sz w:val="21"/>
                <w:szCs w:val="21"/>
                <w:u w:val="none"/>
              </w:rPr>
            </w:pPr>
          </w:p>
        </w:tc>
        <w:tc>
          <w:tcPr>
            <w:tcW w:w="12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宋体" w:eastAsia="仿宋_GB2312" w:cs="仿宋_GB2312"/>
                <w:i w:val="0"/>
                <w:iCs w:val="0"/>
                <w:color w:val="auto"/>
                <w:sz w:val="21"/>
                <w:szCs w:val="21"/>
                <w:u w:val="none"/>
              </w:rPr>
            </w:pPr>
          </w:p>
        </w:tc>
        <w:tc>
          <w:tcPr>
            <w:tcW w:w="22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Calibri" w:hAnsi="Calibri" w:eastAsia="宋体" w:cs="Calibri"/>
                <w:i w:val="0"/>
                <w:iCs w:val="0"/>
                <w:color w:val="auto"/>
                <w:sz w:val="21"/>
                <w:szCs w:val="21"/>
                <w:u w:val="none"/>
              </w:rPr>
            </w:pPr>
            <w:r>
              <w:rPr>
                <w:rFonts w:hint="default" w:ascii="Calibri" w:hAnsi="Calibri" w:eastAsia="宋体" w:cs="Calibri"/>
                <w:i w:val="0"/>
                <w:iCs w:val="0"/>
                <w:color w:val="auto"/>
                <w:kern w:val="0"/>
                <w:sz w:val="21"/>
                <w:szCs w:val="21"/>
                <w:u w:val="none"/>
                <w:lang w:val="en-US" w:eastAsia="zh-CN" w:bidi="ar"/>
              </w:rPr>
              <w:t>K1061+200~K1064+200</w:t>
            </w:r>
          </w:p>
        </w:tc>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i w:val="0"/>
                <w:iCs w:val="0"/>
                <w:color w:val="auto"/>
                <w:sz w:val="21"/>
                <w:szCs w:val="21"/>
                <w:u w:val="none"/>
              </w:rPr>
            </w:pPr>
            <w:r>
              <w:rPr>
                <w:rFonts w:hint="default" w:ascii="仿宋_GB2312" w:hAnsi="宋体" w:eastAsia="仿宋_GB2312" w:cs="仿宋_GB2312"/>
                <w:i w:val="0"/>
                <w:iCs w:val="0"/>
                <w:color w:val="auto"/>
                <w:kern w:val="0"/>
                <w:sz w:val="21"/>
                <w:szCs w:val="21"/>
                <w:u w:val="none"/>
                <w:lang w:val="en-US" w:eastAsia="zh-CN" w:bidi="ar"/>
              </w:rPr>
              <w:t>3</w:t>
            </w:r>
          </w:p>
        </w:tc>
        <w:tc>
          <w:tcPr>
            <w:tcW w:w="91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Calibri" w:hAnsi="Calibri" w:eastAsia="宋体" w:cs="Calibri"/>
                <w:i w:val="0"/>
                <w:iCs w:val="0"/>
                <w:color w:val="auto"/>
                <w:sz w:val="21"/>
                <w:szCs w:val="21"/>
                <w:u w:val="none"/>
              </w:rPr>
            </w:pPr>
          </w:p>
        </w:tc>
        <w:tc>
          <w:tcPr>
            <w:tcW w:w="8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1"/>
                <w:szCs w:val="21"/>
                <w:u w:val="none"/>
              </w:rPr>
            </w:pPr>
          </w:p>
        </w:tc>
        <w:tc>
          <w:tcPr>
            <w:tcW w:w="10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1"/>
                <w:szCs w:val="21"/>
                <w:u w:val="none"/>
              </w:rPr>
            </w:pPr>
          </w:p>
        </w:tc>
        <w:tc>
          <w:tcPr>
            <w:tcW w:w="90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1"/>
                <w:szCs w:val="21"/>
                <w:u w:val="none"/>
              </w:rPr>
            </w:pPr>
          </w:p>
        </w:tc>
        <w:tc>
          <w:tcPr>
            <w:tcW w:w="110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Calibri" w:hAnsi="Calibri" w:eastAsia="宋体" w:cs="Calibri"/>
                <w:i w:val="0"/>
                <w:iCs w:val="0"/>
                <w:color w:val="auto"/>
                <w:sz w:val="21"/>
                <w:szCs w:val="21"/>
                <w:u w:val="none"/>
              </w:rPr>
            </w:pPr>
          </w:p>
        </w:tc>
        <w:tc>
          <w:tcPr>
            <w:tcW w:w="11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Calibri" w:hAnsi="Calibri" w:eastAsia="宋体" w:cs="Calibri"/>
                <w:i w:val="0"/>
                <w:iCs w:val="0"/>
                <w:color w:val="auto"/>
                <w:sz w:val="21"/>
                <w:szCs w:val="21"/>
                <w:u w:val="none"/>
              </w:rPr>
            </w:pPr>
            <w:r>
              <w:rPr>
                <w:rFonts w:hint="default" w:ascii="Calibri" w:hAnsi="Calibri" w:eastAsia="宋体" w:cs="Calibri"/>
                <w:i w:val="0"/>
                <w:iCs w:val="0"/>
                <w:color w:val="auto"/>
                <w:kern w:val="0"/>
                <w:sz w:val="21"/>
                <w:szCs w:val="21"/>
                <w:u w:val="none"/>
                <w:lang w:val="en-US" w:eastAsia="zh-CN" w:bidi="ar"/>
              </w:rPr>
              <w:t xml:space="preserve">30057.9 </w:t>
            </w:r>
          </w:p>
        </w:tc>
        <w:tc>
          <w:tcPr>
            <w:tcW w:w="48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Calibri" w:hAnsi="Calibri" w:eastAsia="宋体" w:cs="Calibri"/>
                <w:i w:val="0"/>
                <w:iCs w:val="0"/>
                <w:color w:val="auto"/>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4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Calibri" w:hAnsi="Calibri" w:eastAsia="宋体" w:cs="Calibri"/>
                <w:i w:val="0"/>
                <w:iCs w:val="0"/>
                <w:color w:val="auto"/>
                <w:sz w:val="21"/>
                <w:szCs w:val="21"/>
                <w:u w:val="none"/>
              </w:rPr>
            </w:pPr>
          </w:p>
        </w:tc>
        <w:tc>
          <w:tcPr>
            <w:tcW w:w="12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宋体" w:eastAsia="仿宋_GB2312" w:cs="仿宋_GB2312"/>
                <w:i w:val="0"/>
                <w:iCs w:val="0"/>
                <w:color w:val="auto"/>
                <w:sz w:val="21"/>
                <w:szCs w:val="21"/>
                <w:u w:val="none"/>
              </w:rPr>
            </w:pPr>
          </w:p>
        </w:tc>
        <w:tc>
          <w:tcPr>
            <w:tcW w:w="22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Calibri" w:hAnsi="Calibri" w:eastAsia="宋体" w:cs="Calibri"/>
                <w:i w:val="0"/>
                <w:iCs w:val="0"/>
                <w:color w:val="auto"/>
                <w:sz w:val="21"/>
                <w:szCs w:val="21"/>
                <w:u w:val="none"/>
              </w:rPr>
            </w:pPr>
            <w:r>
              <w:rPr>
                <w:rFonts w:hint="default" w:ascii="Calibri" w:hAnsi="Calibri" w:eastAsia="宋体" w:cs="Calibri"/>
                <w:i w:val="0"/>
                <w:iCs w:val="0"/>
                <w:color w:val="auto"/>
                <w:kern w:val="0"/>
                <w:sz w:val="21"/>
                <w:szCs w:val="21"/>
                <w:u w:val="none"/>
                <w:lang w:val="en-US" w:eastAsia="zh-CN" w:bidi="ar"/>
              </w:rPr>
              <w:t>K1067+200~K1076+200</w:t>
            </w:r>
          </w:p>
        </w:tc>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i w:val="0"/>
                <w:iCs w:val="0"/>
                <w:color w:val="auto"/>
                <w:sz w:val="21"/>
                <w:szCs w:val="21"/>
                <w:u w:val="none"/>
              </w:rPr>
            </w:pPr>
            <w:r>
              <w:rPr>
                <w:rFonts w:hint="default" w:ascii="仿宋_GB2312" w:hAnsi="宋体" w:eastAsia="仿宋_GB2312" w:cs="仿宋_GB2312"/>
                <w:i w:val="0"/>
                <w:iCs w:val="0"/>
                <w:color w:val="auto"/>
                <w:kern w:val="0"/>
                <w:sz w:val="21"/>
                <w:szCs w:val="21"/>
                <w:u w:val="none"/>
                <w:lang w:val="en-US" w:eastAsia="zh-CN" w:bidi="ar"/>
              </w:rPr>
              <w:t>9</w:t>
            </w:r>
          </w:p>
        </w:tc>
        <w:tc>
          <w:tcPr>
            <w:tcW w:w="91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Calibri" w:hAnsi="Calibri" w:eastAsia="宋体" w:cs="Calibri"/>
                <w:i w:val="0"/>
                <w:iCs w:val="0"/>
                <w:color w:val="auto"/>
                <w:sz w:val="21"/>
                <w:szCs w:val="21"/>
                <w:u w:val="none"/>
              </w:rPr>
            </w:pPr>
          </w:p>
        </w:tc>
        <w:tc>
          <w:tcPr>
            <w:tcW w:w="8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1"/>
                <w:szCs w:val="21"/>
                <w:u w:val="none"/>
              </w:rPr>
            </w:pPr>
          </w:p>
        </w:tc>
        <w:tc>
          <w:tcPr>
            <w:tcW w:w="10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1"/>
                <w:szCs w:val="21"/>
                <w:u w:val="none"/>
              </w:rPr>
            </w:pPr>
          </w:p>
        </w:tc>
        <w:tc>
          <w:tcPr>
            <w:tcW w:w="90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1"/>
                <w:szCs w:val="21"/>
                <w:u w:val="none"/>
              </w:rPr>
            </w:pPr>
          </w:p>
        </w:tc>
        <w:tc>
          <w:tcPr>
            <w:tcW w:w="110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Calibri" w:hAnsi="Calibri" w:eastAsia="宋体" w:cs="Calibri"/>
                <w:i w:val="0"/>
                <w:iCs w:val="0"/>
                <w:color w:val="auto"/>
                <w:sz w:val="21"/>
                <w:szCs w:val="21"/>
                <w:u w:val="none"/>
              </w:rPr>
            </w:pPr>
          </w:p>
        </w:tc>
        <w:tc>
          <w:tcPr>
            <w:tcW w:w="11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Calibri" w:hAnsi="Calibri" w:eastAsia="宋体" w:cs="Calibri"/>
                <w:i w:val="0"/>
                <w:iCs w:val="0"/>
                <w:color w:val="auto"/>
                <w:sz w:val="21"/>
                <w:szCs w:val="21"/>
                <w:u w:val="none"/>
              </w:rPr>
            </w:pPr>
            <w:r>
              <w:rPr>
                <w:rFonts w:hint="default" w:ascii="Calibri" w:hAnsi="Calibri" w:eastAsia="宋体" w:cs="Calibri"/>
                <w:i w:val="0"/>
                <w:iCs w:val="0"/>
                <w:color w:val="auto"/>
                <w:kern w:val="0"/>
                <w:sz w:val="21"/>
                <w:szCs w:val="21"/>
                <w:u w:val="none"/>
                <w:lang w:val="en-US" w:eastAsia="zh-CN" w:bidi="ar"/>
              </w:rPr>
              <w:t xml:space="preserve">90173.7 </w:t>
            </w:r>
          </w:p>
        </w:tc>
        <w:tc>
          <w:tcPr>
            <w:tcW w:w="48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Calibri" w:hAnsi="Calibri" w:eastAsia="宋体" w:cs="Calibri"/>
                <w:i w:val="0"/>
                <w:iCs w:val="0"/>
                <w:color w:val="auto"/>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4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Calibri" w:hAnsi="Calibri" w:eastAsia="宋体" w:cs="Calibri"/>
                <w:i w:val="0"/>
                <w:iCs w:val="0"/>
                <w:color w:val="auto"/>
                <w:sz w:val="21"/>
                <w:szCs w:val="21"/>
                <w:u w:val="none"/>
              </w:rPr>
            </w:pPr>
          </w:p>
        </w:tc>
        <w:tc>
          <w:tcPr>
            <w:tcW w:w="12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宋体" w:eastAsia="仿宋_GB2312" w:cs="仿宋_GB2312"/>
                <w:i w:val="0"/>
                <w:iCs w:val="0"/>
                <w:color w:val="auto"/>
                <w:sz w:val="21"/>
                <w:szCs w:val="21"/>
                <w:u w:val="none"/>
              </w:rPr>
            </w:pPr>
          </w:p>
        </w:tc>
        <w:tc>
          <w:tcPr>
            <w:tcW w:w="22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Calibri" w:hAnsi="Calibri" w:eastAsia="宋体" w:cs="Calibri"/>
                <w:i w:val="0"/>
                <w:iCs w:val="0"/>
                <w:color w:val="auto"/>
                <w:sz w:val="21"/>
                <w:szCs w:val="21"/>
                <w:u w:val="none"/>
              </w:rPr>
            </w:pPr>
            <w:r>
              <w:rPr>
                <w:rFonts w:hint="default" w:ascii="Calibri" w:hAnsi="Calibri" w:eastAsia="宋体" w:cs="Calibri"/>
                <w:i w:val="0"/>
                <w:iCs w:val="0"/>
                <w:color w:val="auto"/>
                <w:kern w:val="0"/>
                <w:sz w:val="21"/>
                <w:szCs w:val="21"/>
                <w:u w:val="none"/>
                <w:lang w:val="en-US" w:eastAsia="zh-CN" w:bidi="ar"/>
              </w:rPr>
              <w:t>K1082+000~K1082+538</w:t>
            </w:r>
          </w:p>
        </w:tc>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i w:val="0"/>
                <w:iCs w:val="0"/>
                <w:color w:val="auto"/>
                <w:sz w:val="21"/>
                <w:szCs w:val="21"/>
                <w:u w:val="none"/>
              </w:rPr>
            </w:pPr>
            <w:r>
              <w:rPr>
                <w:rFonts w:hint="default" w:ascii="仿宋_GB2312" w:hAnsi="宋体" w:eastAsia="仿宋_GB2312" w:cs="仿宋_GB2312"/>
                <w:i w:val="0"/>
                <w:iCs w:val="0"/>
                <w:color w:val="auto"/>
                <w:kern w:val="0"/>
                <w:sz w:val="21"/>
                <w:szCs w:val="21"/>
                <w:u w:val="none"/>
                <w:lang w:val="en-US" w:eastAsia="zh-CN" w:bidi="ar"/>
              </w:rPr>
              <w:t>0.538</w:t>
            </w:r>
          </w:p>
        </w:tc>
        <w:tc>
          <w:tcPr>
            <w:tcW w:w="91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Calibri" w:hAnsi="Calibri" w:eastAsia="宋体" w:cs="Calibri"/>
                <w:i w:val="0"/>
                <w:iCs w:val="0"/>
                <w:color w:val="auto"/>
                <w:sz w:val="21"/>
                <w:szCs w:val="21"/>
                <w:u w:val="none"/>
              </w:rPr>
            </w:pPr>
          </w:p>
        </w:tc>
        <w:tc>
          <w:tcPr>
            <w:tcW w:w="8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1"/>
                <w:szCs w:val="21"/>
                <w:u w:val="none"/>
              </w:rPr>
            </w:pPr>
          </w:p>
        </w:tc>
        <w:tc>
          <w:tcPr>
            <w:tcW w:w="10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1"/>
                <w:szCs w:val="21"/>
                <w:u w:val="none"/>
              </w:rPr>
            </w:pPr>
          </w:p>
        </w:tc>
        <w:tc>
          <w:tcPr>
            <w:tcW w:w="90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1"/>
                <w:szCs w:val="21"/>
                <w:u w:val="none"/>
              </w:rPr>
            </w:pPr>
          </w:p>
        </w:tc>
        <w:tc>
          <w:tcPr>
            <w:tcW w:w="110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Calibri" w:hAnsi="Calibri" w:eastAsia="宋体" w:cs="Calibri"/>
                <w:i w:val="0"/>
                <w:iCs w:val="0"/>
                <w:color w:val="auto"/>
                <w:sz w:val="21"/>
                <w:szCs w:val="21"/>
                <w:u w:val="none"/>
              </w:rPr>
            </w:pPr>
          </w:p>
        </w:tc>
        <w:tc>
          <w:tcPr>
            <w:tcW w:w="11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Calibri" w:hAnsi="Calibri" w:eastAsia="宋体" w:cs="Calibri"/>
                <w:i w:val="0"/>
                <w:iCs w:val="0"/>
                <w:color w:val="auto"/>
                <w:sz w:val="21"/>
                <w:szCs w:val="21"/>
                <w:u w:val="none"/>
              </w:rPr>
            </w:pPr>
            <w:r>
              <w:rPr>
                <w:rFonts w:hint="default" w:ascii="Calibri" w:hAnsi="Calibri" w:eastAsia="宋体" w:cs="Calibri"/>
                <w:i w:val="0"/>
                <w:iCs w:val="0"/>
                <w:color w:val="auto"/>
                <w:kern w:val="0"/>
                <w:sz w:val="21"/>
                <w:szCs w:val="21"/>
                <w:u w:val="none"/>
                <w:lang w:val="en-US" w:eastAsia="zh-CN" w:bidi="ar"/>
              </w:rPr>
              <w:t xml:space="preserve">5390.4 </w:t>
            </w:r>
          </w:p>
        </w:tc>
        <w:tc>
          <w:tcPr>
            <w:tcW w:w="48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Calibri" w:hAnsi="Calibri" w:eastAsia="宋体" w:cs="Calibri"/>
                <w:i w:val="0"/>
                <w:iCs w:val="0"/>
                <w:color w:val="auto"/>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0" w:hRule="atLeast"/>
          <w:jc w:val="center"/>
        </w:trPr>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Calibri" w:hAnsi="Calibri" w:eastAsia="宋体" w:cs="Calibri"/>
                <w:i w:val="0"/>
                <w:iCs w:val="0"/>
                <w:color w:val="auto"/>
                <w:sz w:val="21"/>
                <w:szCs w:val="21"/>
                <w:u w:val="none"/>
              </w:rPr>
            </w:pPr>
            <w:r>
              <w:rPr>
                <w:rFonts w:hint="default" w:ascii="Calibri" w:hAnsi="Calibri" w:eastAsia="宋体" w:cs="Calibri"/>
                <w:i w:val="0"/>
                <w:iCs w:val="0"/>
                <w:color w:val="auto"/>
                <w:kern w:val="0"/>
                <w:sz w:val="21"/>
                <w:szCs w:val="21"/>
                <w:u w:val="none"/>
                <w:lang w:val="en-US" w:eastAsia="zh-CN" w:bidi="ar"/>
              </w:rPr>
              <w:t>4</w:t>
            </w:r>
          </w:p>
        </w:tc>
        <w:tc>
          <w:tcPr>
            <w:tcW w:w="12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Calibri" w:hAnsi="Calibri" w:eastAsia="宋体" w:cs="Calibri"/>
                <w:i w:val="0"/>
                <w:iCs w:val="0"/>
                <w:color w:val="auto"/>
                <w:sz w:val="21"/>
                <w:szCs w:val="21"/>
                <w:u w:val="none"/>
              </w:rPr>
            </w:pPr>
            <w:r>
              <w:rPr>
                <w:rFonts w:hint="default" w:ascii="Calibri" w:hAnsi="Calibri" w:eastAsia="宋体" w:cs="Calibri"/>
                <w:i w:val="0"/>
                <w:iCs w:val="0"/>
                <w:color w:val="auto"/>
                <w:kern w:val="0"/>
                <w:sz w:val="21"/>
                <w:szCs w:val="21"/>
                <w:u w:val="none"/>
                <w:lang w:val="en-US" w:eastAsia="zh-CN" w:bidi="ar"/>
              </w:rPr>
              <w:t>S307</w:t>
            </w:r>
            <w:r>
              <w:rPr>
                <w:rFonts w:hint="default" w:ascii="Calibri" w:hAnsi="Calibri" w:eastAsia="宋体" w:cs="Calibri"/>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坡洪</w:t>
            </w:r>
            <w:r>
              <w:rPr>
                <w:rFonts w:hint="default" w:ascii="Calibri" w:hAnsi="Calibri" w:eastAsia="宋体" w:cs="Calibri"/>
                <w:i w:val="0"/>
                <w:iCs w:val="0"/>
                <w:color w:val="auto"/>
                <w:kern w:val="0"/>
                <w:sz w:val="21"/>
                <w:szCs w:val="21"/>
                <w:u w:val="none"/>
                <w:lang w:val="en-US" w:eastAsia="zh-CN" w:bidi="ar"/>
              </w:rPr>
              <w:t>-</w:t>
            </w:r>
            <w:r>
              <w:rPr>
                <w:rFonts w:hint="eastAsia" w:ascii="宋体" w:hAnsi="宋体" w:eastAsia="宋体" w:cs="宋体"/>
                <w:i w:val="0"/>
                <w:iCs w:val="0"/>
                <w:color w:val="auto"/>
                <w:kern w:val="0"/>
                <w:sz w:val="21"/>
                <w:szCs w:val="21"/>
                <w:u w:val="none"/>
                <w:lang w:val="en-US" w:eastAsia="zh-CN" w:bidi="ar"/>
              </w:rPr>
              <w:t>弄陇</w:t>
            </w:r>
          </w:p>
        </w:tc>
        <w:tc>
          <w:tcPr>
            <w:tcW w:w="22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Calibri" w:hAnsi="Calibri" w:eastAsia="宋体" w:cs="Calibri"/>
                <w:i w:val="0"/>
                <w:iCs w:val="0"/>
                <w:color w:val="auto"/>
                <w:sz w:val="21"/>
                <w:szCs w:val="21"/>
                <w:u w:val="none"/>
              </w:rPr>
            </w:pPr>
            <w:r>
              <w:rPr>
                <w:rFonts w:hint="default" w:ascii="Calibri" w:hAnsi="Calibri" w:eastAsia="宋体" w:cs="Calibri"/>
                <w:i w:val="0"/>
                <w:iCs w:val="0"/>
                <w:color w:val="auto"/>
                <w:kern w:val="0"/>
                <w:sz w:val="21"/>
                <w:szCs w:val="21"/>
                <w:u w:val="none"/>
                <w:lang w:val="en-US" w:eastAsia="zh-CN" w:bidi="ar"/>
              </w:rPr>
              <w:t>K83+492~K102+500</w:t>
            </w:r>
          </w:p>
        </w:tc>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i w:val="0"/>
                <w:iCs w:val="0"/>
                <w:color w:val="auto"/>
                <w:sz w:val="21"/>
                <w:szCs w:val="21"/>
                <w:u w:val="none"/>
              </w:rPr>
            </w:pPr>
            <w:r>
              <w:rPr>
                <w:rFonts w:hint="default" w:ascii="仿宋_GB2312" w:hAnsi="宋体" w:eastAsia="仿宋_GB2312" w:cs="仿宋_GB2312"/>
                <w:i w:val="0"/>
                <w:iCs w:val="0"/>
                <w:color w:val="auto"/>
                <w:kern w:val="0"/>
                <w:sz w:val="21"/>
                <w:szCs w:val="21"/>
                <w:u w:val="none"/>
                <w:lang w:val="en-US" w:eastAsia="zh-CN" w:bidi="ar"/>
              </w:rPr>
              <w:t>19.008</w:t>
            </w:r>
          </w:p>
        </w:tc>
        <w:tc>
          <w:tcPr>
            <w:tcW w:w="9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Calibri" w:hAnsi="Calibri" w:eastAsia="宋体" w:cs="Calibri"/>
                <w:i w:val="0"/>
                <w:iCs w:val="0"/>
                <w:color w:val="auto"/>
                <w:sz w:val="21"/>
                <w:szCs w:val="21"/>
                <w:u w:val="none"/>
              </w:rPr>
            </w:pPr>
            <w:r>
              <w:rPr>
                <w:rFonts w:hint="default" w:ascii="Calibri" w:hAnsi="Calibri" w:eastAsia="宋体" w:cs="Calibri"/>
                <w:i w:val="0"/>
                <w:iCs w:val="0"/>
                <w:color w:val="auto"/>
                <w:kern w:val="0"/>
                <w:sz w:val="21"/>
                <w:szCs w:val="21"/>
                <w:u w:val="none"/>
                <w:lang w:val="en-US" w:eastAsia="zh-CN" w:bidi="ar"/>
              </w:rPr>
              <w:t>7200</w:t>
            </w:r>
          </w:p>
        </w:tc>
        <w:tc>
          <w:tcPr>
            <w:tcW w:w="8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三级路</w:t>
            </w:r>
          </w:p>
        </w:tc>
        <w:tc>
          <w:tcPr>
            <w:tcW w:w="10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沥青混凝土</w:t>
            </w:r>
          </w:p>
        </w:tc>
        <w:tc>
          <w:tcPr>
            <w:tcW w:w="9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6.5</w:t>
            </w:r>
          </w:p>
        </w:tc>
        <w:tc>
          <w:tcPr>
            <w:tcW w:w="11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Calibri" w:hAnsi="Calibri" w:eastAsia="宋体" w:cs="Calibri"/>
                <w:i w:val="0"/>
                <w:iCs w:val="0"/>
                <w:color w:val="auto"/>
                <w:sz w:val="21"/>
                <w:szCs w:val="21"/>
                <w:u w:val="none"/>
              </w:rPr>
            </w:pPr>
            <w:r>
              <w:rPr>
                <w:rFonts w:hint="default" w:ascii="Calibri" w:hAnsi="Calibri" w:eastAsia="宋体" w:cs="Calibri"/>
                <w:i w:val="0"/>
                <w:iCs w:val="0"/>
                <w:color w:val="auto"/>
                <w:kern w:val="0"/>
                <w:sz w:val="21"/>
                <w:szCs w:val="21"/>
                <w:u w:val="none"/>
                <w:lang w:val="en-US" w:eastAsia="zh-CN" w:bidi="ar"/>
              </w:rPr>
              <w:t>1540</w:t>
            </w:r>
          </w:p>
        </w:tc>
        <w:tc>
          <w:tcPr>
            <w:tcW w:w="11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Calibri" w:hAnsi="Calibri" w:eastAsia="宋体" w:cs="Calibri"/>
                <w:i w:val="0"/>
                <w:iCs w:val="0"/>
                <w:color w:val="auto"/>
                <w:sz w:val="21"/>
                <w:szCs w:val="21"/>
                <w:u w:val="none"/>
              </w:rPr>
            </w:pPr>
            <w:r>
              <w:rPr>
                <w:rFonts w:hint="default" w:ascii="Calibri" w:hAnsi="Calibri" w:eastAsia="宋体" w:cs="Calibri"/>
                <w:i w:val="0"/>
                <w:iCs w:val="0"/>
                <w:color w:val="auto"/>
                <w:kern w:val="0"/>
                <w:sz w:val="21"/>
                <w:szCs w:val="21"/>
                <w:u w:val="none"/>
                <w:lang w:val="en-US" w:eastAsia="zh-CN" w:bidi="ar"/>
              </w:rPr>
              <w:t>136857.6</w:t>
            </w:r>
          </w:p>
        </w:tc>
        <w:tc>
          <w:tcPr>
            <w:tcW w:w="48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Calibri" w:hAnsi="Calibri" w:eastAsia="宋体" w:cs="Calibri"/>
                <w:i w:val="0"/>
                <w:iCs w:val="0"/>
                <w:color w:val="auto"/>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400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合计</w:t>
            </w:r>
          </w:p>
        </w:tc>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i w:val="0"/>
                <w:iCs w:val="0"/>
                <w:color w:val="auto"/>
                <w:sz w:val="21"/>
                <w:szCs w:val="21"/>
                <w:u w:val="none"/>
              </w:rPr>
            </w:pPr>
            <w:r>
              <w:rPr>
                <w:rFonts w:hint="default" w:ascii="仿宋_GB2312" w:hAnsi="宋体" w:eastAsia="仿宋_GB2312" w:cs="仿宋_GB2312"/>
                <w:i w:val="0"/>
                <w:iCs w:val="0"/>
                <w:color w:val="auto"/>
                <w:kern w:val="0"/>
                <w:sz w:val="21"/>
                <w:szCs w:val="21"/>
                <w:u w:val="none"/>
                <w:lang w:val="en-US" w:eastAsia="zh-CN" w:bidi="ar"/>
              </w:rPr>
              <w:t>78</w:t>
            </w:r>
          </w:p>
        </w:tc>
        <w:tc>
          <w:tcPr>
            <w:tcW w:w="91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1"/>
                <w:szCs w:val="21"/>
                <w:u w:val="none"/>
              </w:rPr>
            </w:pPr>
          </w:p>
        </w:tc>
        <w:tc>
          <w:tcPr>
            <w:tcW w:w="8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1"/>
                <w:szCs w:val="21"/>
                <w:u w:val="none"/>
              </w:rPr>
            </w:pPr>
          </w:p>
        </w:tc>
        <w:tc>
          <w:tcPr>
            <w:tcW w:w="106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1"/>
                <w:szCs w:val="21"/>
                <w:u w:val="none"/>
              </w:rPr>
            </w:pPr>
          </w:p>
        </w:tc>
        <w:tc>
          <w:tcPr>
            <w:tcW w:w="90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1"/>
                <w:szCs w:val="21"/>
                <w:u w:val="none"/>
              </w:rPr>
            </w:pPr>
          </w:p>
        </w:tc>
        <w:tc>
          <w:tcPr>
            <w:tcW w:w="110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1"/>
                <w:szCs w:val="21"/>
                <w:u w:val="none"/>
              </w:rPr>
            </w:pPr>
          </w:p>
        </w:tc>
        <w:tc>
          <w:tcPr>
            <w:tcW w:w="11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Calibri" w:hAnsi="Calibri" w:eastAsia="宋体" w:cs="Calibri"/>
                <w:i w:val="0"/>
                <w:iCs w:val="0"/>
                <w:color w:val="auto"/>
                <w:sz w:val="21"/>
                <w:szCs w:val="21"/>
                <w:u w:val="none"/>
              </w:rPr>
            </w:pPr>
            <w:r>
              <w:rPr>
                <w:rFonts w:hint="default" w:ascii="Calibri" w:hAnsi="Calibri" w:eastAsia="宋体" w:cs="Calibri"/>
                <w:i w:val="0"/>
                <w:iCs w:val="0"/>
                <w:color w:val="auto"/>
                <w:kern w:val="0"/>
                <w:sz w:val="21"/>
                <w:szCs w:val="21"/>
                <w:u w:val="none"/>
                <w:lang w:val="en-US" w:eastAsia="zh-CN" w:bidi="ar"/>
              </w:rPr>
              <w:t xml:space="preserve">655200 </w:t>
            </w:r>
          </w:p>
        </w:tc>
        <w:tc>
          <w:tcPr>
            <w:tcW w:w="4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auto"/>
                <w:sz w:val="22"/>
                <w:szCs w:val="22"/>
                <w:u w:val="none"/>
              </w:rPr>
            </w:pPr>
          </w:p>
        </w:tc>
      </w:tr>
    </w:tbl>
    <w:p>
      <w:pPr>
        <w:pStyle w:val="2"/>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0" w:firstLineChars="200"/>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eastAsia="zh-CN"/>
        </w:rPr>
        <w:t>本工程项目承包方式为清包工，</w:t>
      </w:r>
      <w:r>
        <w:rPr>
          <w:rFonts w:hint="eastAsia" w:ascii="仿宋" w:hAnsi="仿宋" w:eastAsia="仿宋" w:cs="仿宋"/>
          <w:color w:val="auto"/>
          <w:sz w:val="28"/>
          <w:szCs w:val="28"/>
          <w:highlight w:val="none"/>
          <w:lang w:val="en-US" w:eastAsia="zh-CN"/>
        </w:rPr>
        <w:t>每月需对路线小修保养日常养护路段的路基、路面、桥梁、涵洞、绿化及沿线设施等进行维护，边坡除草、水沟清理、路树修枝、路面保洁、涵洞清淤、路域环境整治等日常养护工作（具体内容及要求详见详见附件1：靖西公路养护中心2024年度社会化养护承包公路养护考核评分标准）</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lang w:eastAsia="zh-CN"/>
        </w:rPr>
        <w:t>承包方进入现场作业人员要求持证上岗，并对进入人员进行安全教育培训，同时，承包方需自行采购作业人员各项保险，自行承担作业人员安全责任。</w:t>
      </w:r>
      <w:r>
        <w:rPr>
          <w:rFonts w:hint="eastAsia" w:ascii="仿宋" w:hAnsi="仿宋" w:eastAsia="仿宋" w:cs="仿宋"/>
          <w:color w:val="auto"/>
          <w:kern w:val="0"/>
          <w:sz w:val="28"/>
          <w:szCs w:val="28"/>
        </w:rPr>
        <w:t>本</w:t>
      </w:r>
      <w:r>
        <w:rPr>
          <w:rFonts w:hint="eastAsia" w:ascii="仿宋" w:hAnsi="仿宋" w:eastAsia="仿宋" w:cs="仿宋"/>
          <w:color w:val="auto"/>
          <w:kern w:val="0"/>
          <w:sz w:val="28"/>
          <w:szCs w:val="28"/>
          <w:lang w:eastAsia="zh-CN"/>
        </w:rPr>
        <w:t>工程项目</w:t>
      </w:r>
      <w:r>
        <w:rPr>
          <w:rFonts w:hint="eastAsia" w:ascii="仿宋" w:hAnsi="仿宋" w:eastAsia="仿宋" w:cs="仿宋"/>
          <w:color w:val="auto"/>
          <w:sz w:val="28"/>
          <w:szCs w:val="28"/>
          <w:highlight w:val="none"/>
          <w:lang w:eastAsia="zh-CN"/>
        </w:rPr>
        <w:t>中标价</w:t>
      </w:r>
      <w:r>
        <w:rPr>
          <w:rFonts w:hint="eastAsia" w:ascii="仿宋" w:hAnsi="仿宋" w:eastAsia="仿宋" w:cs="仿宋"/>
          <w:color w:val="auto"/>
          <w:kern w:val="0"/>
          <w:sz w:val="28"/>
          <w:szCs w:val="28"/>
        </w:rPr>
        <w:t>包含</w:t>
      </w:r>
      <w:r>
        <w:rPr>
          <w:rFonts w:hint="eastAsia" w:ascii="仿宋" w:hAnsi="仿宋" w:eastAsia="仿宋" w:cs="仿宋"/>
          <w:color w:val="auto"/>
          <w:kern w:val="0"/>
          <w:sz w:val="28"/>
          <w:szCs w:val="28"/>
          <w:lang w:val="en-US" w:eastAsia="zh-CN"/>
        </w:rPr>
        <w:t>承包方</w:t>
      </w:r>
      <w:r>
        <w:rPr>
          <w:rFonts w:hint="eastAsia" w:ascii="仿宋" w:hAnsi="仿宋" w:eastAsia="仿宋" w:cs="仿宋"/>
          <w:color w:val="auto"/>
          <w:kern w:val="0"/>
          <w:sz w:val="28"/>
          <w:szCs w:val="28"/>
        </w:rPr>
        <w:t>为完成本工程专业承包工作应支出的人工费、小型机具使用费、现场管理费、税金（按简易计税法计算）等。</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2" w:firstLineChars="200"/>
        <w:textAlignment w:val="auto"/>
        <w:rPr>
          <w:rFonts w:hint="eastAsia" w:ascii="仿宋" w:hAnsi="仿宋" w:eastAsia="仿宋" w:cs="仿宋"/>
          <w:color w:val="auto"/>
          <w:sz w:val="28"/>
          <w:szCs w:val="28"/>
          <w:lang w:val="en-US" w:eastAsia="zh-CN"/>
        </w:rPr>
      </w:pPr>
      <w:r>
        <w:rPr>
          <w:rFonts w:hint="eastAsia" w:ascii="仿宋" w:hAnsi="仿宋" w:eastAsia="仿宋" w:cs="仿宋"/>
          <w:b/>
          <w:bCs/>
          <w:color w:val="auto"/>
          <w:sz w:val="28"/>
          <w:szCs w:val="28"/>
          <w:lang w:val="en-US" w:eastAsia="zh-CN"/>
        </w:rPr>
        <w:t>二、采购实施计划</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0" w:firstLineChars="200"/>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1.</w:t>
      </w:r>
      <w:r>
        <w:rPr>
          <w:rFonts w:hint="eastAsia" w:ascii="仿宋" w:hAnsi="仿宋" w:eastAsia="仿宋" w:cs="仿宋"/>
          <w:b/>
          <w:bCs/>
          <w:color w:val="auto"/>
          <w:sz w:val="28"/>
          <w:szCs w:val="28"/>
          <w:lang w:val="en-US" w:eastAsia="zh-CN"/>
        </w:rPr>
        <w:t>预算金额：</w:t>
      </w:r>
      <w:r>
        <w:rPr>
          <w:rFonts w:hint="eastAsia" w:ascii="仿宋" w:hAnsi="仿宋" w:eastAsia="仿宋" w:cs="仿宋"/>
          <w:color w:val="auto"/>
          <w:sz w:val="28"/>
          <w:szCs w:val="28"/>
          <w:lang w:val="en-US" w:eastAsia="zh-CN"/>
        </w:rPr>
        <w:t>人民币（大写）陆拾伍万伍仟贰佰元整（¥655200.00元）。</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0" w:firstLineChars="200"/>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2.</w:t>
      </w:r>
      <w:r>
        <w:rPr>
          <w:rFonts w:hint="eastAsia" w:ascii="仿宋" w:hAnsi="仿宋" w:eastAsia="仿宋" w:cs="仿宋"/>
          <w:b/>
          <w:bCs/>
          <w:color w:val="auto"/>
          <w:sz w:val="28"/>
          <w:szCs w:val="28"/>
          <w:lang w:val="en-US" w:eastAsia="zh-CN"/>
        </w:rPr>
        <w:t>最高限价：</w:t>
      </w:r>
      <w:r>
        <w:rPr>
          <w:rFonts w:hint="eastAsia" w:ascii="仿宋" w:hAnsi="仿宋" w:eastAsia="仿宋" w:cs="仿宋"/>
          <w:color w:val="auto"/>
          <w:sz w:val="28"/>
          <w:szCs w:val="28"/>
          <w:lang w:val="en-US" w:eastAsia="zh-CN"/>
        </w:rPr>
        <w:t>人民币¥655200.00元。</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0" w:firstLineChars="200"/>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3.</w:t>
      </w:r>
      <w:r>
        <w:rPr>
          <w:rFonts w:hint="eastAsia" w:ascii="仿宋" w:hAnsi="仿宋" w:eastAsia="仿宋" w:cs="仿宋"/>
          <w:b/>
          <w:bCs/>
          <w:color w:val="auto"/>
          <w:sz w:val="28"/>
          <w:szCs w:val="28"/>
          <w:lang w:val="en-US" w:eastAsia="zh-CN"/>
        </w:rPr>
        <w:t>供应商资格条件</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0" w:firstLineChars="200"/>
        <w:textAlignment w:val="auto"/>
        <w:rPr>
          <w:rFonts w:hint="default" w:ascii="仿宋" w:hAnsi="仿宋" w:eastAsia="仿宋" w:cs="仿宋"/>
          <w:color w:val="auto"/>
          <w:sz w:val="28"/>
          <w:szCs w:val="28"/>
          <w:highlight w:val="none"/>
          <w:lang w:val="en-US" w:eastAsia="zh-CN" w:bidi="zh-CN"/>
        </w:rPr>
      </w:pPr>
      <w:r>
        <w:rPr>
          <w:rFonts w:hint="eastAsia" w:ascii="仿宋" w:hAnsi="仿宋" w:eastAsia="仿宋" w:cs="仿宋"/>
          <w:color w:val="auto"/>
          <w:sz w:val="28"/>
          <w:szCs w:val="28"/>
          <w:highlight w:val="none"/>
          <w:lang w:val="en-US" w:eastAsia="zh-CN" w:bidi="zh-CN"/>
        </w:rPr>
        <w:t>（1）具备</w:t>
      </w:r>
      <w:r>
        <w:rPr>
          <w:rFonts w:hint="eastAsia" w:ascii="仿宋" w:hAnsi="仿宋" w:eastAsia="仿宋" w:cs="仿宋"/>
          <w:b/>
          <w:bCs/>
          <w:color w:val="auto"/>
          <w:sz w:val="28"/>
          <w:szCs w:val="28"/>
          <w:highlight w:val="none"/>
          <w:u w:val="single"/>
          <w:lang w:val="en-US" w:eastAsia="zh-CN" w:bidi="zh-CN"/>
        </w:rPr>
        <w:t>施工劳务</w:t>
      </w:r>
      <w:r>
        <w:rPr>
          <w:rFonts w:hint="eastAsia" w:ascii="仿宋" w:hAnsi="仿宋" w:eastAsia="仿宋" w:cs="仿宋"/>
          <w:b/>
          <w:bCs/>
          <w:color w:val="auto"/>
          <w:sz w:val="28"/>
          <w:szCs w:val="28"/>
          <w:highlight w:val="none"/>
          <w:u w:val="single"/>
          <w:lang w:val="en-US" w:eastAsia="zh-CN" w:bidi="zh-CN"/>
        </w:rPr>
        <w:t>资质</w:t>
      </w:r>
      <w:r>
        <w:rPr>
          <w:rFonts w:hint="eastAsia" w:ascii="仿宋" w:hAnsi="仿宋" w:eastAsia="仿宋" w:cs="仿宋"/>
          <w:color w:val="auto"/>
          <w:sz w:val="28"/>
          <w:szCs w:val="28"/>
          <w:highlight w:val="none"/>
          <w:lang w:val="en-US" w:eastAsia="zh-CN" w:bidi="zh-CN"/>
        </w:rPr>
        <w:t>，并具备省级或以上建设行政主管部门颁发的建筑施工企业安全生产许可证，并在人员、设备、资金等方面具有相应的施工能力。</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0" w:firstLineChars="200"/>
        <w:textAlignment w:val="auto"/>
        <w:rPr>
          <w:rFonts w:hint="eastAsia" w:ascii="仿宋" w:hAnsi="仿宋" w:eastAsia="仿宋" w:cs="仿宋"/>
          <w:color w:val="auto"/>
          <w:sz w:val="28"/>
          <w:szCs w:val="28"/>
          <w:highlight w:val="none"/>
          <w:lang w:val="en-US" w:eastAsia="zh-CN" w:bidi="zh-CN"/>
        </w:rPr>
      </w:pPr>
      <w:r>
        <w:rPr>
          <w:rFonts w:hint="eastAsia" w:ascii="仿宋" w:hAnsi="仿宋" w:eastAsia="仿宋" w:cs="仿宋"/>
          <w:color w:val="auto"/>
          <w:sz w:val="28"/>
          <w:szCs w:val="28"/>
          <w:highlight w:val="none"/>
          <w:lang w:val="en-US" w:eastAsia="zh-CN" w:bidi="zh-CN"/>
        </w:rPr>
        <w:t>（2）单位负责人为同一人或者存在直接控股、管理关系的不同供应商，不得参加同一合同项下的采购活动。</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0" w:firstLineChars="200"/>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highlight w:val="none"/>
          <w:lang w:val="en-US" w:eastAsia="zh-CN" w:bidi="zh-CN"/>
        </w:rPr>
        <w:t>（3）对在“信用中国”网站(www.creditchina.gov.cn) 、中国政府采购网(www.ccgp.gov.cn)被列入失信被执行人、重大税收违法失信主体、政府采购严重违法失信行为记录名单及其他不符合《中华人民共和国政府采购法》第二十二条规定条件的供应商，不得参与采购活动。</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0" w:firstLineChars="200"/>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4.</w:t>
      </w:r>
      <w:r>
        <w:rPr>
          <w:rFonts w:hint="eastAsia" w:ascii="仿宋" w:hAnsi="仿宋" w:eastAsia="仿宋" w:cs="仿宋"/>
          <w:b/>
          <w:bCs/>
          <w:color w:val="auto"/>
          <w:sz w:val="28"/>
          <w:szCs w:val="28"/>
          <w:lang w:val="en-US" w:eastAsia="zh-CN"/>
        </w:rPr>
        <w:t>开展采购活动的时间安排</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0" w:firstLineChars="200"/>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1）本项目定于2024年2月2日-2月6日在广西壮族自治区百色公路发展中心门户网站发布采购公告，采购公告发布之日起至供应商获取采购文件截止之日止不得少于3个工作日，意向供应商在规定时间内向采购科室报名及获取采购文件。</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0" w:firstLineChars="200"/>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2）本项目定于2024年2月7日-2月9日为意向供应商提交报价响应文件时间。采购文件获取截止之日起至供应商提交响应文件截止之日不得少于3个工作日，意向供应商在规定时间内将密封并加盖公章的响应文件提交至采购科室。</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2" w:firstLineChars="200"/>
        <w:textAlignment w:val="auto"/>
        <w:rPr>
          <w:rFonts w:hint="eastAsia" w:ascii="仿宋" w:hAnsi="仿宋" w:eastAsia="仿宋" w:cs="仿宋"/>
          <w:b/>
          <w:bCs/>
          <w:color w:val="auto"/>
          <w:sz w:val="28"/>
          <w:szCs w:val="28"/>
          <w:lang w:val="en-US" w:eastAsia="zh-CN"/>
        </w:rPr>
      </w:pPr>
      <w:r>
        <w:rPr>
          <w:rFonts w:hint="eastAsia" w:ascii="仿宋" w:hAnsi="仿宋" w:eastAsia="仿宋" w:cs="仿宋"/>
          <w:b/>
          <w:bCs/>
          <w:color w:val="auto"/>
          <w:sz w:val="28"/>
          <w:szCs w:val="28"/>
          <w:lang w:val="en-US" w:eastAsia="zh-CN"/>
        </w:rPr>
        <w:t>5.响应文件组成及要求</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2" w:firstLineChars="200"/>
        <w:textAlignment w:val="auto"/>
        <w:rPr>
          <w:rFonts w:hint="eastAsia" w:ascii="仿宋" w:hAnsi="仿宋" w:eastAsia="仿宋" w:cs="仿宋"/>
          <w:b/>
          <w:bCs/>
          <w:color w:val="auto"/>
          <w:sz w:val="28"/>
          <w:szCs w:val="28"/>
          <w:lang w:val="en-US" w:eastAsia="zh-CN"/>
        </w:rPr>
      </w:pPr>
      <w:r>
        <w:rPr>
          <w:rFonts w:hint="eastAsia" w:ascii="仿宋" w:hAnsi="仿宋" w:eastAsia="仿宋" w:cs="仿宋"/>
          <w:b/>
          <w:bCs/>
          <w:color w:val="auto"/>
          <w:sz w:val="28"/>
          <w:szCs w:val="28"/>
          <w:lang w:val="en-US" w:eastAsia="zh-CN"/>
        </w:rPr>
        <w:t>（1）资格文件：</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0" w:firstLineChars="200"/>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1)供应商为法人或者其他组织的提供其营业执照等证明文件（如营业执照或者事业单位法人证书或者执业许可证等），供应商为自然人的提供其身份证复印件；企业资质证书复印件；安全生产许可证复印件。</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0" w:firstLineChars="200"/>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2)资格声明函（详见附件2）；（</w:t>
      </w:r>
      <w:r>
        <w:rPr>
          <w:rFonts w:hint="eastAsia" w:ascii="仿宋" w:hAnsi="仿宋" w:eastAsia="仿宋" w:cs="仿宋"/>
          <w:b/>
          <w:bCs/>
          <w:color w:val="auto"/>
          <w:sz w:val="28"/>
          <w:szCs w:val="28"/>
          <w:lang w:val="en-US" w:eastAsia="zh-CN"/>
        </w:rPr>
        <w:t>必须提供，否则响应文件按无效响应处理</w:t>
      </w:r>
      <w:r>
        <w:rPr>
          <w:rFonts w:hint="eastAsia" w:ascii="仿宋" w:hAnsi="仿宋" w:eastAsia="仿宋" w:cs="仿宋"/>
          <w:color w:val="auto"/>
          <w:sz w:val="28"/>
          <w:szCs w:val="28"/>
          <w:lang w:val="en-US" w:eastAsia="zh-CN"/>
        </w:rPr>
        <w:t>）</w:t>
      </w:r>
      <w:r>
        <w:rPr>
          <w:rFonts w:hint="eastAsia" w:ascii="仿宋" w:hAnsi="仿宋" w:eastAsia="仿宋" w:cs="仿宋"/>
          <w:b/>
          <w:bCs/>
          <w:color w:val="auto"/>
          <w:sz w:val="28"/>
          <w:szCs w:val="28"/>
          <w:lang w:val="en-US" w:eastAsia="zh-CN"/>
        </w:rPr>
        <w:t>。</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0" w:firstLineChars="200"/>
        <w:textAlignment w:val="auto"/>
        <w:rPr>
          <w:rFonts w:hint="default" w:ascii="仿宋" w:hAnsi="仿宋" w:eastAsia="仿宋" w:cs="仿宋"/>
          <w:b/>
          <w:bCs/>
          <w:color w:val="auto"/>
          <w:sz w:val="28"/>
          <w:szCs w:val="28"/>
          <w:lang w:val="en-US" w:eastAsia="zh-CN"/>
        </w:rPr>
      </w:pPr>
      <w:r>
        <w:rPr>
          <w:rFonts w:hint="eastAsia" w:ascii="仿宋" w:hAnsi="仿宋" w:eastAsia="仿宋" w:cs="仿宋"/>
          <w:color w:val="auto"/>
          <w:sz w:val="28"/>
          <w:szCs w:val="28"/>
          <w:lang w:val="en-US" w:eastAsia="zh-CN"/>
        </w:rPr>
        <w:t>3）安全防护、文明施工措施方案承诺书（详见附件3）；</w:t>
      </w:r>
      <w:r>
        <w:rPr>
          <w:rFonts w:hint="eastAsia" w:ascii="仿宋" w:hAnsi="仿宋" w:eastAsia="仿宋" w:cs="仿宋"/>
          <w:b/>
          <w:bCs/>
          <w:color w:val="auto"/>
          <w:sz w:val="28"/>
          <w:szCs w:val="28"/>
          <w:lang w:val="en-US" w:eastAsia="zh-CN"/>
        </w:rPr>
        <w:t>（必须提供，否则响应文件按无效响应处理）。</w:t>
      </w:r>
    </w:p>
    <w:p>
      <w:pPr>
        <w:pStyle w:val="2"/>
        <w:keepNext w:val="0"/>
        <w:keepLines w:val="0"/>
        <w:pageBreakBefore w:val="0"/>
        <w:widowControl w:val="0"/>
        <w:numPr>
          <w:ilvl w:val="0"/>
          <w:numId w:val="2"/>
        </w:numPr>
        <w:kinsoku/>
        <w:wordWrap/>
        <w:overflowPunct/>
        <w:topLinePunct w:val="0"/>
        <w:autoSpaceDE/>
        <w:autoSpaceDN/>
        <w:bidi w:val="0"/>
        <w:adjustRightInd/>
        <w:snapToGrid/>
        <w:spacing w:line="360" w:lineRule="auto"/>
        <w:ind w:firstLine="562" w:firstLineChars="200"/>
        <w:textAlignment w:val="auto"/>
        <w:rPr>
          <w:rFonts w:hint="eastAsia" w:ascii="仿宋" w:hAnsi="仿宋" w:eastAsia="仿宋" w:cs="仿宋"/>
          <w:b/>
          <w:bCs/>
          <w:color w:val="auto"/>
          <w:sz w:val="28"/>
          <w:szCs w:val="28"/>
          <w:lang w:val="en-US" w:eastAsia="zh-CN"/>
        </w:rPr>
      </w:pPr>
      <w:r>
        <w:rPr>
          <w:rFonts w:hint="eastAsia" w:ascii="仿宋" w:hAnsi="仿宋" w:eastAsia="仿宋" w:cs="仿宋"/>
          <w:b/>
          <w:bCs/>
          <w:color w:val="auto"/>
          <w:sz w:val="28"/>
          <w:szCs w:val="28"/>
          <w:lang w:val="en-US" w:eastAsia="zh-CN"/>
        </w:rPr>
        <w:t>商务文件：</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0" w:firstLineChars="200"/>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1）无串通竞标行为的承诺函（详见附件4）；</w:t>
      </w:r>
      <w:r>
        <w:rPr>
          <w:rFonts w:hint="eastAsia" w:ascii="仿宋" w:hAnsi="仿宋" w:eastAsia="仿宋" w:cs="仿宋"/>
          <w:b/>
          <w:bCs/>
          <w:color w:val="auto"/>
          <w:sz w:val="28"/>
          <w:szCs w:val="28"/>
          <w:lang w:val="en-US" w:eastAsia="zh-CN"/>
        </w:rPr>
        <w:t>（必须提供，否则响应文件按无效响应处理）</w:t>
      </w:r>
      <w:r>
        <w:rPr>
          <w:rFonts w:hint="eastAsia" w:ascii="仿宋" w:hAnsi="仿宋" w:eastAsia="仿宋" w:cs="仿宋"/>
          <w:color w:val="auto"/>
          <w:sz w:val="28"/>
          <w:szCs w:val="28"/>
          <w:lang w:val="en-US" w:eastAsia="zh-CN"/>
        </w:rPr>
        <w:t>。</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0" w:firstLineChars="200"/>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2）法定代表人身份证明书及法定代表人有效身份证正反面复印件；</w:t>
      </w:r>
      <w:r>
        <w:rPr>
          <w:rFonts w:hint="eastAsia" w:ascii="仿宋" w:hAnsi="仿宋" w:eastAsia="仿宋" w:cs="仿宋"/>
          <w:b/>
          <w:bCs/>
          <w:color w:val="auto"/>
          <w:sz w:val="28"/>
          <w:szCs w:val="28"/>
          <w:lang w:val="en-US" w:eastAsia="zh-CN"/>
        </w:rPr>
        <w:t>（除自然人竞标外必须提供，否则响应文件按无效响应处理）</w:t>
      </w:r>
      <w:r>
        <w:rPr>
          <w:rFonts w:hint="eastAsia" w:ascii="仿宋" w:hAnsi="仿宋" w:eastAsia="仿宋" w:cs="仿宋"/>
          <w:color w:val="auto"/>
          <w:sz w:val="28"/>
          <w:szCs w:val="28"/>
          <w:lang w:val="en-US" w:eastAsia="zh-CN"/>
        </w:rPr>
        <w:t>。</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0" w:firstLineChars="200"/>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3）法定代表人授权委托书及委托代理人有效身份证正反面复印件；</w:t>
      </w:r>
      <w:r>
        <w:rPr>
          <w:rFonts w:hint="eastAsia" w:ascii="仿宋" w:hAnsi="仿宋" w:eastAsia="仿宋" w:cs="仿宋"/>
          <w:b/>
          <w:bCs/>
          <w:color w:val="auto"/>
          <w:sz w:val="28"/>
          <w:szCs w:val="28"/>
          <w:lang w:val="en-US" w:eastAsia="zh-CN"/>
        </w:rPr>
        <w:t>（委托时必须提供，否则响应文件按无效响应处理）</w:t>
      </w:r>
      <w:r>
        <w:rPr>
          <w:rFonts w:hint="eastAsia" w:ascii="仿宋" w:hAnsi="仿宋" w:eastAsia="仿宋" w:cs="仿宋"/>
          <w:color w:val="auto"/>
          <w:sz w:val="28"/>
          <w:szCs w:val="28"/>
          <w:lang w:val="en-US" w:eastAsia="zh-CN"/>
        </w:rPr>
        <w:t>。</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0" w:firstLineChars="200"/>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4）企业简介以及项目业绩</w:t>
      </w:r>
      <w:r>
        <w:rPr>
          <w:rFonts w:hint="eastAsia" w:ascii="仿宋" w:hAnsi="仿宋" w:eastAsia="仿宋" w:cs="仿宋"/>
          <w:color w:val="auto"/>
          <w:sz w:val="28"/>
          <w:szCs w:val="28"/>
          <w:lang w:val="en-US" w:eastAsia="zh-CN"/>
        </w:rPr>
        <w:tab/>
      </w:r>
      <w:r>
        <w:rPr>
          <w:rFonts w:hint="eastAsia" w:ascii="仿宋" w:hAnsi="仿宋" w:eastAsia="仿宋" w:cs="仿宋"/>
          <w:color w:val="auto"/>
          <w:sz w:val="28"/>
          <w:szCs w:val="28"/>
          <w:lang w:val="en-US" w:eastAsia="zh-CN"/>
        </w:rPr>
        <w:t>。</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0"/>
        <w:textAlignment w:val="auto"/>
        <w:rPr>
          <w:rFonts w:hint="default" w:ascii="仿宋" w:hAnsi="仿宋" w:eastAsia="仿宋" w:cs="仿宋"/>
          <w:color w:val="auto"/>
          <w:sz w:val="28"/>
          <w:szCs w:val="28"/>
          <w:lang w:val="en-US" w:eastAsia="zh-CN"/>
        </w:rPr>
      </w:pPr>
      <w:r>
        <w:rPr>
          <w:rFonts w:hint="eastAsia" w:ascii="仿宋" w:hAnsi="仿宋" w:eastAsia="仿宋" w:cs="仿宋"/>
          <w:b/>
          <w:bCs/>
          <w:color w:val="auto"/>
          <w:sz w:val="28"/>
          <w:szCs w:val="28"/>
          <w:lang w:val="en-US" w:eastAsia="zh-CN"/>
        </w:rPr>
        <w:t>（3）报价文件：</w:t>
      </w:r>
      <w:r>
        <w:rPr>
          <w:rFonts w:hint="eastAsia" w:ascii="仿宋" w:hAnsi="仿宋" w:eastAsia="仿宋" w:cs="仿宋"/>
          <w:color w:val="auto"/>
          <w:sz w:val="28"/>
          <w:szCs w:val="28"/>
          <w:lang w:val="en-US" w:eastAsia="zh-CN"/>
        </w:rPr>
        <w:t>报价函（详见附件5）</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2" w:firstLineChars="200"/>
        <w:textAlignment w:val="auto"/>
        <w:rPr>
          <w:rFonts w:hint="eastAsia" w:ascii="仿宋" w:hAnsi="仿宋" w:eastAsia="仿宋" w:cs="仿宋"/>
          <w:b/>
          <w:bCs/>
          <w:color w:val="auto"/>
          <w:sz w:val="28"/>
          <w:szCs w:val="28"/>
          <w:lang w:val="en-US" w:eastAsia="zh-CN"/>
        </w:rPr>
      </w:pPr>
      <w:r>
        <w:rPr>
          <w:rFonts w:hint="eastAsia" w:ascii="仿宋" w:hAnsi="仿宋" w:eastAsia="仿宋" w:cs="仿宋"/>
          <w:b/>
          <w:bCs/>
          <w:color w:val="auto"/>
          <w:sz w:val="28"/>
          <w:szCs w:val="28"/>
          <w:lang w:val="en-US" w:eastAsia="zh-CN"/>
        </w:rPr>
        <w:t>6.评审规则</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360" w:lineRule="auto"/>
        <w:ind w:left="559" w:leftChars="266" w:firstLine="0" w:firstLineChars="0"/>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bidi="zh-CN"/>
        </w:rPr>
        <w:t>根据评审程序、评审方法和评审标准确定成交人（详见附件6）。</w:t>
      </w:r>
      <w:r>
        <w:rPr>
          <w:rFonts w:hint="eastAsia" w:ascii="仿宋" w:hAnsi="仿宋" w:eastAsia="仿宋" w:cs="仿宋"/>
          <w:b/>
          <w:bCs/>
          <w:color w:val="auto"/>
          <w:sz w:val="28"/>
          <w:szCs w:val="28"/>
          <w:lang w:val="en-US" w:eastAsia="zh-CN"/>
        </w:rPr>
        <w:t>7.履约验收标准</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0" w:firstLineChars="200"/>
        <w:textAlignment w:val="auto"/>
        <w:rPr>
          <w:rFonts w:hint="eastAsia" w:ascii="仿宋" w:hAnsi="仿宋" w:eastAsia="仿宋" w:cs="仿宋"/>
          <w:color w:val="auto"/>
          <w:sz w:val="28"/>
          <w:szCs w:val="28"/>
          <w:lang w:val="en-US" w:eastAsia="zh-CN" w:bidi="zh-CN"/>
        </w:rPr>
      </w:pPr>
      <w:r>
        <w:rPr>
          <w:rFonts w:hint="eastAsia" w:ascii="仿宋" w:hAnsi="仿宋" w:eastAsia="仿宋" w:cs="仿宋"/>
          <w:color w:val="auto"/>
          <w:sz w:val="28"/>
          <w:szCs w:val="28"/>
          <w:lang w:val="en-US" w:eastAsia="zh-CN" w:bidi="zh-CN"/>
        </w:rPr>
        <w:t>具体养护工作须按《公路养护技术标准》（JTG 5110-2023）执行，每月本中心将按照《靖西公路养护中心公路养护工作绩效考核管理办法》进行履约验收,验收标准（详见附件1：靖西公路养护中心2024年度社会化养护承包公路养护考核评分标准）。</w:t>
      </w:r>
    </w:p>
    <w:bookmarkEnd w:id="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C1612CD"/>
    <w:multiLevelType w:val="singleLevel"/>
    <w:tmpl w:val="9C1612CD"/>
    <w:lvl w:ilvl="0" w:tentative="0">
      <w:start w:val="2"/>
      <w:numFmt w:val="decimal"/>
      <w:suff w:val="nothing"/>
      <w:lvlText w:val="（%1）"/>
      <w:lvlJc w:val="left"/>
    </w:lvl>
  </w:abstractNum>
  <w:abstractNum w:abstractNumId="1">
    <w:nsid w:val="386C64B6"/>
    <w:multiLevelType w:val="singleLevel"/>
    <w:tmpl w:val="386C64B6"/>
    <w:lvl w:ilvl="0" w:tentative="0">
      <w:start w:val="1"/>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ViNGFkNzcyMWUyYjBiNDRjNjAzMTQ2OGYyNTU3NmIifQ=="/>
  </w:docVars>
  <w:rsids>
    <w:rsidRoot w:val="145D434D"/>
    <w:rsid w:val="001A4716"/>
    <w:rsid w:val="00E45FCD"/>
    <w:rsid w:val="00EA42F7"/>
    <w:rsid w:val="01E66FA5"/>
    <w:rsid w:val="039447DF"/>
    <w:rsid w:val="045301F6"/>
    <w:rsid w:val="048028BE"/>
    <w:rsid w:val="05BA4E46"/>
    <w:rsid w:val="06D50CA8"/>
    <w:rsid w:val="07046D8D"/>
    <w:rsid w:val="075A7EA6"/>
    <w:rsid w:val="07E2576B"/>
    <w:rsid w:val="081B102B"/>
    <w:rsid w:val="08A91FE3"/>
    <w:rsid w:val="08D31953"/>
    <w:rsid w:val="090D12BC"/>
    <w:rsid w:val="0AFE7B5A"/>
    <w:rsid w:val="0B7B548F"/>
    <w:rsid w:val="0C3D7288"/>
    <w:rsid w:val="0CB06E95"/>
    <w:rsid w:val="0E6A2D0C"/>
    <w:rsid w:val="0E7673BC"/>
    <w:rsid w:val="0FA05B75"/>
    <w:rsid w:val="0FDE302B"/>
    <w:rsid w:val="10B8333F"/>
    <w:rsid w:val="11B33417"/>
    <w:rsid w:val="12062D4C"/>
    <w:rsid w:val="12B33874"/>
    <w:rsid w:val="145D434D"/>
    <w:rsid w:val="1565422D"/>
    <w:rsid w:val="16A9014A"/>
    <w:rsid w:val="16D20F7F"/>
    <w:rsid w:val="180D4E38"/>
    <w:rsid w:val="18925339"/>
    <w:rsid w:val="189C7F66"/>
    <w:rsid w:val="18F115D9"/>
    <w:rsid w:val="19A02C1A"/>
    <w:rsid w:val="1ACB7EF8"/>
    <w:rsid w:val="1B8442BF"/>
    <w:rsid w:val="1B907936"/>
    <w:rsid w:val="1D4B7A1E"/>
    <w:rsid w:val="1F115496"/>
    <w:rsid w:val="1F374545"/>
    <w:rsid w:val="1FC73044"/>
    <w:rsid w:val="202A5E57"/>
    <w:rsid w:val="20465FF9"/>
    <w:rsid w:val="204A474C"/>
    <w:rsid w:val="205B7262"/>
    <w:rsid w:val="219C708E"/>
    <w:rsid w:val="21BC4F89"/>
    <w:rsid w:val="21EE401A"/>
    <w:rsid w:val="224772BA"/>
    <w:rsid w:val="22B3482A"/>
    <w:rsid w:val="22D11E25"/>
    <w:rsid w:val="23F60248"/>
    <w:rsid w:val="2424417A"/>
    <w:rsid w:val="242D23BA"/>
    <w:rsid w:val="24EE781F"/>
    <w:rsid w:val="25431D9A"/>
    <w:rsid w:val="25B276FA"/>
    <w:rsid w:val="261F3F85"/>
    <w:rsid w:val="270B0328"/>
    <w:rsid w:val="2714160F"/>
    <w:rsid w:val="27A72484"/>
    <w:rsid w:val="28795BCE"/>
    <w:rsid w:val="28B01A4A"/>
    <w:rsid w:val="28CA28CC"/>
    <w:rsid w:val="29D3130E"/>
    <w:rsid w:val="2A1034DA"/>
    <w:rsid w:val="2A981907"/>
    <w:rsid w:val="2ACF7D27"/>
    <w:rsid w:val="2AD417E1"/>
    <w:rsid w:val="2B1A10CF"/>
    <w:rsid w:val="2CBC390B"/>
    <w:rsid w:val="2D12039F"/>
    <w:rsid w:val="2E271C28"/>
    <w:rsid w:val="2E7A444E"/>
    <w:rsid w:val="2E954DE4"/>
    <w:rsid w:val="2F3F6388"/>
    <w:rsid w:val="30496428"/>
    <w:rsid w:val="30DD3626"/>
    <w:rsid w:val="321921D0"/>
    <w:rsid w:val="32513FFD"/>
    <w:rsid w:val="346C65E7"/>
    <w:rsid w:val="34A037E4"/>
    <w:rsid w:val="36592B9B"/>
    <w:rsid w:val="367C6E23"/>
    <w:rsid w:val="378935EE"/>
    <w:rsid w:val="383B2EA0"/>
    <w:rsid w:val="385E26EA"/>
    <w:rsid w:val="38C64DE7"/>
    <w:rsid w:val="39810D86"/>
    <w:rsid w:val="39BF668E"/>
    <w:rsid w:val="3A4640E7"/>
    <w:rsid w:val="3AE7792D"/>
    <w:rsid w:val="3BD31641"/>
    <w:rsid w:val="3C322560"/>
    <w:rsid w:val="3C885F88"/>
    <w:rsid w:val="3CA8487C"/>
    <w:rsid w:val="3DBF489F"/>
    <w:rsid w:val="3EA93509"/>
    <w:rsid w:val="408A16FD"/>
    <w:rsid w:val="4198641A"/>
    <w:rsid w:val="41C5246F"/>
    <w:rsid w:val="4300375D"/>
    <w:rsid w:val="433D6D2B"/>
    <w:rsid w:val="43663293"/>
    <w:rsid w:val="444A6219"/>
    <w:rsid w:val="44B518E4"/>
    <w:rsid w:val="45C83899"/>
    <w:rsid w:val="461A14C1"/>
    <w:rsid w:val="46C96D31"/>
    <w:rsid w:val="477562FF"/>
    <w:rsid w:val="48724382"/>
    <w:rsid w:val="49566C12"/>
    <w:rsid w:val="4A746B40"/>
    <w:rsid w:val="4AA14190"/>
    <w:rsid w:val="4ADC2719"/>
    <w:rsid w:val="4BF30464"/>
    <w:rsid w:val="4C527A4E"/>
    <w:rsid w:val="4C6C1422"/>
    <w:rsid w:val="4C86081A"/>
    <w:rsid w:val="4D04165B"/>
    <w:rsid w:val="4D3A6058"/>
    <w:rsid w:val="4DA44BEC"/>
    <w:rsid w:val="51FA75DE"/>
    <w:rsid w:val="52F74A00"/>
    <w:rsid w:val="54F60637"/>
    <w:rsid w:val="56BA4EFC"/>
    <w:rsid w:val="573963A5"/>
    <w:rsid w:val="57BF5898"/>
    <w:rsid w:val="584F1E0D"/>
    <w:rsid w:val="585039A6"/>
    <w:rsid w:val="58B42ACF"/>
    <w:rsid w:val="5A21357B"/>
    <w:rsid w:val="5A4E4C0A"/>
    <w:rsid w:val="5A5A6D5E"/>
    <w:rsid w:val="5BB24978"/>
    <w:rsid w:val="5C125416"/>
    <w:rsid w:val="5D6D1C91"/>
    <w:rsid w:val="5DA95490"/>
    <w:rsid w:val="5DC045E8"/>
    <w:rsid w:val="5E0031D5"/>
    <w:rsid w:val="5E47441A"/>
    <w:rsid w:val="5F3C390C"/>
    <w:rsid w:val="5F585836"/>
    <w:rsid w:val="5FA23C0D"/>
    <w:rsid w:val="605E2CBF"/>
    <w:rsid w:val="61573349"/>
    <w:rsid w:val="62E47B0C"/>
    <w:rsid w:val="64CF0348"/>
    <w:rsid w:val="655C2B7E"/>
    <w:rsid w:val="65B120DC"/>
    <w:rsid w:val="66652ED8"/>
    <w:rsid w:val="66BD2A0A"/>
    <w:rsid w:val="67377AA6"/>
    <w:rsid w:val="67EE31DB"/>
    <w:rsid w:val="68292F88"/>
    <w:rsid w:val="6AD047C3"/>
    <w:rsid w:val="6CDA3D2E"/>
    <w:rsid w:val="6D380010"/>
    <w:rsid w:val="6E1B015A"/>
    <w:rsid w:val="6F1A5974"/>
    <w:rsid w:val="6F85117C"/>
    <w:rsid w:val="6FB67B0B"/>
    <w:rsid w:val="70860C56"/>
    <w:rsid w:val="70C76378"/>
    <w:rsid w:val="715220E5"/>
    <w:rsid w:val="720462EA"/>
    <w:rsid w:val="72CC4574"/>
    <w:rsid w:val="746A1E3C"/>
    <w:rsid w:val="74A4534E"/>
    <w:rsid w:val="760C31AA"/>
    <w:rsid w:val="77A81FCC"/>
    <w:rsid w:val="796C6412"/>
    <w:rsid w:val="79F62E42"/>
    <w:rsid w:val="7A980FBD"/>
    <w:rsid w:val="7A995229"/>
    <w:rsid w:val="7B632FC7"/>
    <w:rsid w:val="7C3A27AD"/>
    <w:rsid w:val="7C777BF8"/>
    <w:rsid w:val="7E2C7668"/>
    <w:rsid w:val="7F052D5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autoRedefine/>
    <w:semiHidden/>
    <w:qFormat/>
    <w:uiPriority w:val="0"/>
  </w:style>
  <w:style w:type="table" w:default="1" w:styleId="4">
    <w:name w:val="Normal Table"/>
    <w:autoRedefine/>
    <w:semiHidden/>
    <w:qFormat/>
    <w:uiPriority w:val="0"/>
    <w:tblPr>
      <w:tblCellMar>
        <w:top w:w="0" w:type="dxa"/>
        <w:left w:w="108" w:type="dxa"/>
        <w:bottom w:w="0" w:type="dxa"/>
        <w:right w:w="108" w:type="dxa"/>
      </w:tblCellMar>
    </w:tblPr>
  </w:style>
  <w:style w:type="paragraph" w:styleId="2">
    <w:name w:val="Body Text First Indent"/>
    <w:basedOn w:val="3"/>
    <w:autoRedefine/>
    <w:qFormat/>
    <w:uiPriority w:val="0"/>
    <w:pPr>
      <w:ind w:firstLine="420" w:firstLineChars="100"/>
    </w:pPr>
  </w:style>
  <w:style w:type="paragraph" w:styleId="3">
    <w:name w:val="Body Text"/>
    <w:basedOn w:val="1"/>
    <w:autoRedefine/>
    <w:qFormat/>
    <w:uiPriority w:val="0"/>
    <w:pPr>
      <w:spacing w:after="120" w:afterLines="0" w:afterAutospacing="0"/>
    </w:pPr>
  </w:style>
  <w:style w:type="character" w:customStyle="1" w:styleId="6">
    <w:name w:val="font11"/>
    <w:basedOn w:val="5"/>
    <w:autoRedefine/>
    <w:qFormat/>
    <w:uiPriority w:val="0"/>
    <w:rPr>
      <w:rFonts w:hint="eastAsia" w:ascii="宋体" w:hAnsi="宋体" w:eastAsia="宋体" w:cs="宋体"/>
      <w:color w:val="000000"/>
      <w:sz w:val="21"/>
      <w:szCs w:val="21"/>
      <w:u w:val="none"/>
    </w:rPr>
  </w:style>
  <w:style w:type="character" w:customStyle="1" w:styleId="7">
    <w:name w:val="font31"/>
    <w:basedOn w:val="5"/>
    <w:autoRedefine/>
    <w:qFormat/>
    <w:uiPriority w:val="0"/>
    <w:rPr>
      <w:rFonts w:ascii="仿宋_GB2312" w:eastAsia="仿宋_GB2312" w:cs="仿宋_GB2312"/>
      <w:color w:val="000000"/>
      <w:sz w:val="21"/>
      <w:szCs w:val="21"/>
      <w:u w:val="none"/>
    </w:rPr>
  </w:style>
  <w:style w:type="character" w:customStyle="1" w:styleId="8">
    <w:name w:val="font21"/>
    <w:basedOn w:val="5"/>
    <w:autoRedefine/>
    <w:qFormat/>
    <w:uiPriority w:val="0"/>
    <w:rPr>
      <w:rFonts w:hint="default" w:ascii="Calibri" w:hAnsi="Calibri" w:cs="Calibri"/>
      <w:color w:val="000000"/>
      <w:sz w:val="21"/>
      <w:szCs w:val="21"/>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35</TotalTime>
  <ScaleCrop>false</ScaleCrop>
  <LinksUpToDate>false</LinksUpToDate>
  <CharactersWithSpaces>0</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2024-01-13T12:51:00Z</dcterms:created>
  <dc:creator>奇点</dc:creator>
  <cp:lastModifiedBy>奇点</cp:lastModifiedBy>
  <cp:lastPrinted>2024-01-16T01:12:00Z</cp:lastPrinted>
  <dcterms:modified xsi:type="dcterms:W3CDTF">2024-02-01T08:45:21Z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6962A6D8551A4773BD51F65F0288B27E_13</vt:lpwstr>
  </property>
</Properties>
</file>